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A0" w:rsidRDefault="001C2BA0" w:rsidP="00C404BD">
      <w:pPr>
        <w:spacing w:after="0" w:line="240" w:lineRule="auto"/>
        <w:ind w:right="-284"/>
        <w:jc w:val="both"/>
        <w:rPr>
          <w:rFonts w:ascii="Times New Roman" w:hAnsi="Times New Roman" w:cs="Times New Roman"/>
          <w:b/>
          <w:sz w:val="29"/>
          <w:szCs w:val="29"/>
        </w:rPr>
      </w:pPr>
    </w:p>
    <w:p w:rsidR="00895904" w:rsidRDefault="00895904" w:rsidP="001F2D18">
      <w:pPr>
        <w:spacing w:after="0" w:line="240" w:lineRule="auto"/>
        <w:ind w:left="-1276" w:right="-284"/>
        <w:jc w:val="center"/>
        <w:rPr>
          <w:rFonts w:ascii="Times New Roman" w:hAnsi="Times New Roman" w:cs="Times New Roman"/>
          <w:b/>
          <w:sz w:val="29"/>
          <w:szCs w:val="29"/>
        </w:rPr>
      </w:pPr>
      <w:r>
        <w:rPr>
          <w:noProof/>
          <w:lang w:eastAsia="ru-RU"/>
        </w:rPr>
        <w:drawing>
          <wp:inline distT="0" distB="0" distL="0" distR="0" wp14:anchorId="75C9598B" wp14:editId="487D12B2">
            <wp:extent cx="2918412" cy="31850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002" cy="3266487"/>
                    </a:xfrm>
                    <a:prstGeom prst="rect">
                      <a:avLst/>
                    </a:prstGeom>
                    <a:noFill/>
                  </pic:spPr>
                </pic:pic>
              </a:graphicData>
            </a:graphic>
          </wp:inline>
        </w:drawing>
      </w:r>
    </w:p>
    <w:p w:rsidR="00895904" w:rsidRDefault="00895904" w:rsidP="00C404BD">
      <w:pPr>
        <w:spacing w:after="0" w:line="240" w:lineRule="auto"/>
        <w:ind w:right="-284"/>
        <w:jc w:val="both"/>
        <w:rPr>
          <w:rFonts w:ascii="Times New Roman" w:hAnsi="Times New Roman" w:cs="Times New Roman"/>
          <w:b/>
          <w:sz w:val="29"/>
          <w:szCs w:val="29"/>
        </w:rPr>
      </w:pPr>
    </w:p>
    <w:p w:rsidR="000C5BE0" w:rsidRDefault="000C5BE0"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Pr="00A11080" w:rsidRDefault="00A11080" w:rsidP="00A11080">
      <w:pPr>
        <w:spacing w:after="0" w:line="240" w:lineRule="auto"/>
        <w:ind w:left="-567"/>
        <w:jc w:val="center"/>
        <w:rPr>
          <w:rFonts w:ascii="Times New Roman" w:hAnsi="Times New Roman" w:cs="Times New Roman"/>
          <w:b/>
          <w:sz w:val="36"/>
          <w:szCs w:val="36"/>
        </w:rPr>
      </w:pPr>
      <w:r w:rsidRPr="00A11080">
        <w:rPr>
          <w:rFonts w:ascii="Times New Roman" w:hAnsi="Times New Roman" w:cs="Times New Roman"/>
          <w:b/>
          <w:sz w:val="36"/>
          <w:szCs w:val="36"/>
        </w:rPr>
        <w:t>Типовые рекомендации для государственных и муниципальных заказчиков в части: «Критерии качества услуги охраны объектов, в отношении которых предъявляются требования антитеррористической защищенности. Особенности исполнения контракта на оказание охранных услуг»</w:t>
      </w: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895904" w:rsidRDefault="00895904" w:rsidP="00C404BD">
      <w:pPr>
        <w:spacing w:after="0" w:line="240" w:lineRule="auto"/>
        <w:ind w:right="-284"/>
        <w:jc w:val="both"/>
        <w:rPr>
          <w:rFonts w:ascii="Times New Roman" w:hAnsi="Times New Roman" w:cs="Times New Roman"/>
          <w:b/>
          <w:sz w:val="29"/>
          <w:szCs w:val="29"/>
        </w:rPr>
      </w:pPr>
    </w:p>
    <w:p w:rsidR="001B7FD1" w:rsidRDefault="001B7FD1" w:rsidP="00C404BD">
      <w:pPr>
        <w:spacing w:after="0" w:line="240" w:lineRule="auto"/>
        <w:ind w:right="-284"/>
        <w:jc w:val="both"/>
        <w:rPr>
          <w:rFonts w:ascii="Times New Roman" w:hAnsi="Times New Roman" w:cs="Times New Roman"/>
          <w:b/>
          <w:sz w:val="29"/>
          <w:szCs w:val="29"/>
        </w:rPr>
      </w:pPr>
    </w:p>
    <w:p w:rsidR="00402428" w:rsidRDefault="00402428" w:rsidP="00C404BD">
      <w:pPr>
        <w:spacing w:after="0" w:line="240" w:lineRule="auto"/>
        <w:ind w:right="-284"/>
        <w:jc w:val="both"/>
        <w:rPr>
          <w:rFonts w:ascii="Times New Roman" w:hAnsi="Times New Roman" w:cs="Times New Roman"/>
          <w:b/>
          <w:sz w:val="29"/>
          <w:szCs w:val="29"/>
        </w:rPr>
      </w:pPr>
    </w:p>
    <w:p w:rsidR="00402428" w:rsidRDefault="00402428" w:rsidP="00C404BD">
      <w:pPr>
        <w:spacing w:after="0" w:line="240" w:lineRule="auto"/>
        <w:ind w:right="-284"/>
        <w:jc w:val="both"/>
        <w:rPr>
          <w:rFonts w:ascii="Times New Roman" w:hAnsi="Times New Roman" w:cs="Times New Roman"/>
          <w:b/>
          <w:sz w:val="29"/>
          <w:szCs w:val="29"/>
        </w:rPr>
      </w:pPr>
    </w:p>
    <w:p w:rsidR="00EB3485" w:rsidRDefault="00EB3485" w:rsidP="00C404BD">
      <w:pPr>
        <w:spacing w:after="0" w:line="240" w:lineRule="auto"/>
        <w:ind w:right="-284"/>
        <w:jc w:val="both"/>
        <w:rPr>
          <w:rFonts w:ascii="Times New Roman" w:hAnsi="Times New Roman" w:cs="Times New Roman"/>
          <w:b/>
          <w:sz w:val="29"/>
          <w:szCs w:val="29"/>
        </w:rPr>
      </w:pPr>
    </w:p>
    <w:p w:rsidR="00EB3485" w:rsidRDefault="00EB3485" w:rsidP="00C404BD">
      <w:pPr>
        <w:spacing w:after="0" w:line="240" w:lineRule="auto"/>
        <w:ind w:right="-284"/>
        <w:jc w:val="both"/>
        <w:rPr>
          <w:rFonts w:ascii="Times New Roman" w:hAnsi="Times New Roman" w:cs="Times New Roman"/>
          <w:b/>
          <w:sz w:val="29"/>
          <w:szCs w:val="29"/>
        </w:rPr>
      </w:pPr>
    </w:p>
    <w:p w:rsidR="00EB3485" w:rsidRDefault="00EB3485" w:rsidP="00C404BD">
      <w:pPr>
        <w:spacing w:after="0" w:line="240" w:lineRule="auto"/>
        <w:ind w:right="-284"/>
        <w:jc w:val="both"/>
        <w:rPr>
          <w:rFonts w:ascii="Times New Roman" w:hAnsi="Times New Roman" w:cs="Times New Roman"/>
          <w:b/>
          <w:sz w:val="29"/>
          <w:szCs w:val="29"/>
        </w:rPr>
      </w:pPr>
    </w:p>
    <w:p w:rsidR="00EB3485" w:rsidRDefault="00EB3485" w:rsidP="00C404BD">
      <w:pPr>
        <w:spacing w:after="0" w:line="240" w:lineRule="auto"/>
        <w:ind w:right="-284"/>
        <w:jc w:val="both"/>
        <w:rPr>
          <w:rFonts w:ascii="Times New Roman" w:hAnsi="Times New Roman" w:cs="Times New Roman"/>
          <w:b/>
          <w:sz w:val="29"/>
          <w:szCs w:val="29"/>
        </w:rPr>
      </w:pPr>
    </w:p>
    <w:p w:rsidR="000C5BE0" w:rsidRDefault="000C5BE0" w:rsidP="00C404BD">
      <w:pPr>
        <w:spacing w:after="0" w:line="240" w:lineRule="auto"/>
        <w:ind w:right="-284"/>
        <w:jc w:val="both"/>
        <w:rPr>
          <w:rFonts w:ascii="Times New Roman" w:hAnsi="Times New Roman" w:cs="Times New Roman"/>
          <w:b/>
          <w:sz w:val="29"/>
          <w:szCs w:val="29"/>
        </w:rPr>
      </w:pPr>
    </w:p>
    <w:p w:rsidR="00600E72" w:rsidRPr="009A4DA9" w:rsidRDefault="00600E72" w:rsidP="00600E72">
      <w:pPr>
        <w:widowControl w:val="0"/>
        <w:numPr>
          <w:ilvl w:val="0"/>
          <w:numId w:val="8"/>
        </w:numPr>
        <w:autoSpaceDE w:val="0"/>
        <w:autoSpaceDN w:val="0"/>
        <w:spacing w:after="0" w:line="240" w:lineRule="auto"/>
        <w:ind w:left="-426"/>
        <w:jc w:val="center"/>
        <w:rPr>
          <w:rFonts w:ascii="Times New Roman" w:eastAsia="Calibri" w:hAnsi="Times New Roman" w:cs="Times New Roman"/>
          <w:b/>
          <w:sz w:val="32"/>
          <w:szCs w:val="32"/>
        </w:rPr>
      </w:pPr>
      <w:r w:rsidRPr="009A4DA9">
        <w:rPr>
          <w:rFonts w:ascii="Times New Roman" w:eastAsia="Calibri" w:hAnsi="Times New Roman" w:cs="Times New Roman"/>
          <w:b/>
          <w:sz w:val="32"/>
          <w:szCs w:val="32"/>
        </w:rPr>
        <w:lastRenderedPageBreak/>
        <w:t>Все о недобросовестных поставщиках охранных услуг и основные причины низкого качества охранных услуг на объектах государственных (муниципальных) заказчиков</w:t>
      </w:r>
    </w:p>
    <w:p w:rsidR="00600E72" w:rsidRPr="00600E72" w:rsidRDefault="00600E72" w:rsidP="00600E72">
      <w:pPr>
        <w:autoSpaceDE w:val="0"/>
        <w:autoSpaceDN w:val="0"/>
        <w:adjustRightInd w:val="0"/>
        <w:spacing w:after="0" w:line="240" w:lineRule="auto"/>
        <w:ind w:right="-284"/>
        <w:rPr>
          <w:rFonts w:ascii="Times New Roman" w:eastAsia="Calibri" w:hAnsi="Times New Roman" w:cs="Times New Roman"/>
          <w:b/>
          <w:sz w:val="29"/>
          <w:szCs w:val="29"/>
        </w:rPr>
      </w:pP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На сегодняшний день на рынке охранных услуг в томском регионе прогрессирует тенденция заключения государственными и муниципальными заказчиками по итогам закупочных процедур - контрактов с частными охранными организациями (далее – ЧОО), имеющие все признаки недобросовестных поставщиков охранных услуг.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большинстве случаев, торги проводятся в форме: упрощенной закупочной процедуры – электронного аукциона, либо - открытого конкурса в электронной форме, где одним из основных критериев определения победителя торгов выступает цена, предложенная участников закупки.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результате торги выигрываются не по качеству предоставляемых услуг, а по наименьшей стоимости.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b/>
          <w:sz w:val="29"/>
          <w:szCs w:val="29"/>
        </w:rPr>
      </w:pPr>
      <w:r w:rsidRPr="00600E72">
        <w:rPr>
          <w:rFonts w:ascii="Times New Roman" w:eastAsia="Calibri" w:hAnsi="Times New Roman" w:cs="Times New Roman"/>
          <w:sz w:val="29"/>
          <w:szCs w:val="29"/>
        </w:rPr>
        <w:t>Согласно официальной статистики и аналитических данных соо</w:t>
      </w:r>
      <w:r w:rsidR="001D1309">
        <w:rPr>
          <w:rFonts w:ascii="Times New Roman" w:eastAsia="Calibri" w:hAnsi="Times New Roman" w:cs="Times New Roman"/>
          <w:sz w:val="29"/>
          <w:szCs w:val="29"/>
        </w:rPr>
        <w:t>бщества охранного бизнеса - 8</w:t>
      </w:r>
      <w:r w:rsidR="00AC0FE2">
        <w:rPr>
          <w:rFonts w:ascii="Times New Roman" w:eastAsia="Calibri" w:hAnsi="Times New Roman" w:cs="Times New Roman"/>
          <w:sz w:val="29"/>
          <w:szCs w:val="29"/>
        </w:rPr>
        <w:t>0% охранных организаций из общего количества недобросовестных поставщиков, оказывающих услуги на территории Томской области, -</w:t>
      </w:r>
      <w:r w:rsidRPr="00600E72">
        <w:rPr>
          <w:rFonts w:ascii="Times New Roman" w:eastAsia="Calibri" w:hAnsi="Times New Roman" w:cs="Times New Roman"/>
          <w:sz w:val="29"/>
          <w:szCs w:val="29"/>
        </w:rPr>
        <w:t xml:space="preserve"> являются иногородними </w:t>
      </w:r>
      <w:r w:rsidRPr="00600E72">
        <w:rPr>
          <w:rFonts w:ascii="Times New Roman" w:eastAsia="Calibri" w:hAnsi="Times New Roman" w:cs="Times New Roman"/>
          <w:b/>
          <w:sz w:val="29"/>
          <w:szCs w:val="29"/>
        </w:rPr>
        <w:t xml:space="preserve">(зарегистрированы на территории другого региона).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Основной способ получения государственных и муниципальных контрактов указанных ЧОО - снижение стартовой цены (НМЦК) на торгах ниже остальных участников закупки, то есть – демпинг; основная цель – захват рынка охранных услуг в регионах РФ и получение неконтролируемой прибыли («принцип массовости» - создание (приобретение) многочисленных юридических лиц с лицензией на осуществление охранной деятельности при непосредственном управлении 1-го или 2-х теневых бенефициаров; как правило, единый центр управления ЧОО дислоцируется в другом субъекте РФ).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Отличительной чертой данных охранных предприятий является то, что они осуществляют свою деятельность на всей территории Российской Федерации</w:t>
      </w:r>
      <w:r w:rsidR="00AC0FE2">
        <w:rPr>
          <w:rFonts w:ascii="Times New Roman" w:eastAsia="Calibri" w:hAnsi="Times New Roman" w:cs="Times New Roman"/>
          <w:sz w:val="29"/>
          <w:szCs w:val="29"/>
        </w:rPr>
        <w:t xml:space="preserve"> и </w:t>
      </w:r>
      <w:r w:rsidRPr="00600E72">
        <w:rPr>
          <w:rFonts w:ascii="Times New Roman" w:eastAsia="Calibri" w:hAnsi="Times New Roman" w:cs="Times New Roman"/>
          <w:sz w:val="29"/>
          <w:szCs w:val="29"/>
        </w:rPr>
        <w:t>не</w:t>
      </w:r>
      <w:r w:rsidR="00AC0FE2">
        <w:rPr>
          <w:rFonts w:ascii="Times New Roman" w:eastAsia="Calibri" w:hAnsi="Times New Roman" w:cs="Times New Roman"/>
          <w:sz w:val="29"/>
          <w:szCs w:val="29"/>
        </w:rPr>
        <w:t xml:space="preserve"> платят налоги</w:t>
      </w:r>
      <w:r w:rsidRPr="00600E72">
        <w:rPr>
          <w:rFonts w:ascii="Times New Roman" w:eastAsia="Calibri" w:hAnsi="Times New Roman" w:cs="Times New Roman"/>
          <w:sz w:val="29"/>
          <w:szCs w:val="29"/>
        </w:rPr>
        <w:t xml:space="preserve">, так как официально трудоустроенных работников в ЧОО варьируется от 2 до 7 человек </w:t>
      </w:r>
      <w:r w:rsidR="00EB3485">
        <w:rPr>
          <w:rFonts w:ascii="Times New Roman" w:eastAsia="Calibri" w:hAnsi="Times New Roman" w:cs="Times New Roman"/>
          <w:sz w:val="29"/>
          <w:szCs w:val="29"/>
        </w:rPr>
        <w:t xml:space="preserve">(например, </w:t>
      </w:r>
      <w:r w:rsidRPr="00600E72">
        <w:rPr>
          <w:rFonts w:ascii="Times New Roman" w:eastAsia="Calibri" w:hAnsi="Times New Roman" w:cs="Times New Roman"/>
          <w:sz w:val="29"/>
          <w:szCs w:val="29"/>
        </w:rPr>
        <w:t>при наличии не менее 200</w:t>
      </w:r>
      <w:r w:rsidR="00EB3485">
        <w:rPr>
          <w:rFonts w:ascii="Times New Roman" w:eastAsia="Calibri" w:hAnsi="Times New Roman" w:cs="Times New Roman"/>
          <w:sz w:val="29"/>
          <w:szCs w:val="29"/>
        </w:rPr>
        <w:t>-300</w:t>
      </w:r>
      <w:r w:rsidRPr="00600E72">
        <w:rPr>
          <w:rFonts w:ascii="Times New Roman" w:eastAsia="Calibri" w:hAnsi="Times New Roman" w:cs="Times New Roman"/>
          <w:sz w:val="29"/>
          <w:szCs w:val="29"/>
        </w:rPr>
        <w:t xml:space="preserve"> контрактов и догово</w:t>
      </w:r>
      <w:r w:rsidR="00EB3485">
        <w:rPr>
          <w:rFonts w:ascii="Times New Roman" w:eastAsia="Calibri" w:hAnsi="Times New Roman" w:cs="Times New Roman"/>
          <w:sz w:val="29"/>
          <w:szCs w:val="29"/>
        </w:rPr>
        <w:t xml:space="preserve">ров на оказание охранных услуг - </w:t>
      </w:r>
      <w:r w:rsidRPr="00600E72">
        <w:rPr>
          <w:rFonts w:ascii="Times New Roman" w:eastAsia="Calibri" w:hAnsi="Times New Roman" w:cs="Times New Roman"/>
          <w:sz w:val="29"/>
          <w:szCs w:val="29"/>
        </w:rPr>
        <w:t xml:space="preserve">несоответствие количества персонала открытым данным ФНС, Росстата и Лицензирующего органа).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При попадании ЧОО в Реестр недобросовестных поставщиков (далее по тексту – РНП), бенефициары покупают, открывают (регистрируют) «новые», оформляя на подставных лиц в различных регионах РФ (республика Хакасия, Красноярский край, Московская область и т.д.).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Данная мошенническая схема очень проста и удобна и позволяет ЧОО с учетом имеющихся пробелов в законодательстве – получать государственные и муниципальные контракты посредством значительного снижения на торгах </w:t>
      </w:r>
      <w:r w:rsidRPr="00600E72">
        <w:rPr>
          <w:rFonts w:ascii="Times New Roman" w:eastAsia="Calibri" w:hAnsi="Times New Roman" w:cs="Times New Roman"/>
          <w:sz w:val="29"/>
          <w:szCs w:val="29"/>
        </w:rPr>
        <w:lastRenderedPageBreak/>
        <w:t xml:space="preserve">НМЦК (60-80%), не имея каких-либо материальных ресурсов, а в дальнейшем – «зарабатывать» на бюджете различных субъектов РФ.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Если рассматривать такое понятие, как демпинг, то оно уместно лишь в случае фиксированного снижения первоначальной цены до критического уровня, например, на 25%. Все остальное считается торгами.</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На рынке охранных услуг, закупаемых в интересах государственных и муниципальных заказчиков, подобные охранные организации создают себе конкурентные преимущества за счет уклонения от уплаты налогов, нарушения лицензионных требований и норм трудового законодательства, использованию персонала без соответствующей квалификации и статуса частного охранника.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Снижая расценки, руководители ЧОО, пытаются уложиться в оставшиеся суммы, выплачивают персоналу заработную плату официально не учтёнными в бухгалтерской отчётности предприятия наличными денежными средствами, не оформляют специалистов по охране в штат организации, не заклю</w:t>
      </w:r>
      <w:r w:rsidR="007801CA">
        <w:rPr>
          <w:rFonts w:ascii="Times New Roman" w:eastAsia="Calibri" w:hAnsi="Times New Roman" w:cs="Times New Roman"/>
          <w:sz w:val="29"/>
          <w:szCs w:val="29"/>
        </w:rPr>
        <w:t xml:space="preserve">чают с ними трудовых договоров, </w:t>
      </w:r>
      <w:r w:rsidR="007801CA" w:rsidRPr="007801CA">
        <w:rPr>
          <w:rFonts w:ascii="Times New Roman" w:eastAsia="Calibri" w:hAnsi="Times New Roman" w:cs="Times New Roman"/>
          <w:sz w:val="29"/>
          <w:szCs w:val="29"/>
        </w:rPr>
        <w:t xml:space="preserve">не заключают договоры страхования граждан, занимающиеся частной охранной деятельностью, на случай гибели, получения увечья или иного повреждения здоровья в связи с оказанием ими охранных услуг, </w:t>
      </w:r>
      <w:r w:rsidR="007801CA">
        <w:rPr>
          <w:rFonts w:ascii="Times New Roman" w:eastAsia="Calibri" w:hAnsi="Times New Roman" w:cs="Times New Roman"/>
          <w:sz w:val="29"/>
          <w:szCs w:val="29"/>
        </w:rPr>
        <w:t xml:space="preserve">  </w:t>
      </w:r>
      <w:r w:rsidRPr="00600E72">
        <w:rPr>
          <w:rFonts w:ascii="Times New Roman" w:eastAsia="Calibri" w:hAnsi="Times New Roman" w:cs="Times New Roman"/>
          <w:sz w:val="29"/>
          <w:szCs w:val="29"/>
        </w:rPr>
        <w:t>зачастую необоснованно применяют упрощенную систему налогообложения, уклоняясь от уплаты налога на добавленную стоимость.</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Снижение цены контракта на 40-60% от НМЦК приводит к тому, что не позволяет ЧОО при исполнении контракта выплачивать заработную плату охранникам на уровне МРОТ, соответственно ЧОО уже не способны обеспечивать необходимый уровень охраны объектов и безопасности людей.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Таким образом, как правило, в рамках исполнения государственных (муниципальных) контрактов ЧОО систематически нарушаются нормы законодательства о частной охранной деятельности (лицензионные требования), нормы трудового и налогового законодательства РФ.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Работа без официального оформления трудовых отношений лишает работника предусмотренных трудовым законодательством гарантий и компенсаций, а также возможности полноценной защиты трудовых и связанных с ними социальных прав. За такого работника не платится НДФЛ и не отчисляются страховые взносы, а, значит, он лишается социальных гарантий: ежегодного оплачиваемого отпуска, пенсии и пособий, в том числе по болезни.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Основными признаками «недобросовестных» поставщиков охранных услуг являются (значимость критерия «недобросовестных» расположена в алфавитном порядке):</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а) снижение на торгах НМЦК от 25% и выше;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б) отсутствие квалифицированного персонала (как правило, для охраны государственных и муниципальных объектов привлекаются люди пенсионного возраста своевременно не прошедших периодическую проверку и медицинское </w:t>
      </w:r>
      <w:r w:rsidRPr="00600E72">
        <w:rPr>
          <w:rFonts w:ascii="Times New Roman" w:eastAsia="Calibri" w:hAnsi="Times New Roman" w:cs="Times New Roman"/>
          <w:sz w:val="29"/>
          <w:szCs w:val="29"/>
        </w:rPr>
        <w:lastRenderedPageBreak/>
        <w:t>освидетельствование с которыми трудовые отношения не оформляются и (или) не имеющие правового статуса частного охранника);</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в) отсутствие дежурных подразделений (дежурная часть с пунктом центрального наблюдения) с круглосуточным режимом работы на территории томского региона и материально-технической базы (автотранспортные средства, средства связи, специальные средства);</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г) отсутствие собственных групп быстрого реагирования на территории томского региона;</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д) отсутствие комнат хранения оружия на территории томского региона;</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е) отсутствие обособленных подразделений (представительств) на территории томского региона;</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ж) наличие фактов нахождения ЧОО в Реестре недобросовестных поставщиков;</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з) наличие жалоб, обращений охранников (как устных, так и письменных в адрес представителей Заказчика, в прокуратуру, в Трудовую инспекцию и пр.) на нарушение трудовых прав руководством ЧОО (не выплата, либо не своевременная выплата заработной платы, несение службы на посту охраны более 24-х часов);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и) наличие фактов неоднократного участия ЧОО в Арбитражных судах РФ в качестве «Ответчика» о неисполнении или не надлежащем исполнении обязательств по договорам (контрактам) на оказание охранных услуг;</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к) отсутствие уведомления ЧОО территориального органа федерального органа исполнительной власти, уполномоченного в сфере частной охранной деятельности (</w:t>
      </w:r>
      <w:proofErr w:type="spellStart"/>
      <w:r w:rsidRPr="00600E72">
        <w:rPr>
          <w:rFonts w:ascii="Times New Roman" w:eastAsia="Calibri" w:hAnsi="Times New Roman" w:cs="Times New Roman"/>
          <w:sz w:val="29"/>
          <w:szCs w:val="29"/>
        </w:rPr>
        <w:t>Росгвардии</w:t>
      </w:r>
      <w:proofErr w:type="spellEnd"/>
      <w:r w:rsidRPr="00600E72">
        <w:rPr>
          <w:rFonts w:ascii="Times New Roman" w:eastAsia="Calibri" w:hAnsi="Times New Roman" w:cs="Times New Roman"/>
          <w:sz w:val="29"/>
          <w:szCs w:val="29"/>
        </w:rPr>
        <w:t>) о начале оказании охранных услуг;</w:t>
      </w:r>
    </w:p>
    <w:p w:rsid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л) отсутствие Соглашений о содействии в обеспечении правопорядка с правоохранительными структурами: МВД, </w:t>
      </w:r>
      <w:proofErr w:type="spellStart"/>
      <w:r w:rsidRPr="00600E72">
        <w:rPr>
          <w:rFonts w:ascii="Times New Roman" w:eastAsia="Calibri" w:hAnsi="Times New Roman" w:cs="Times New Roman"/>
          <w:sz w:val="29"/>
          <w:szCs w:val="29"/>
        </w:rPr>
        <w:t>Росгвардия</w:t>
      </w:r>
      <w:proofErr w:type="spellEnd"/>
      <w:r w:rsidRPr="00600E72">
        <w:rPr>
          <w:rFonts w:ascii="Times New Roman" w:eastAsia="Calibri" w:hAnsi="Times New Roman" w:cs="Times New Roman"/>
          <w:sz w:val="29"/>
          <w:szCs w:val="29"/>
        </w:rPr>
        <w:t xml:space="preserve"> (в соответствии с ч. 4 ст. 3 Закона «О частной детективной и охранной деятельности в Российской Федерации» от 11 марта 1992 г. № 2487-I и Постановлением Правит</w:t>
      </w:r>
      <w:r w:rsidR="002D339E">
        <w:rPr>
          <w:rFonts w:ascii="Times New Roman" w:eastAsia="Calibri" w:hAnsi="Times New Roman" w:cs="Times New Roman"/>
          <w:sz w:val="29"/>
          <w:szCs w:val="29"/>
        </w:rPr>
        <w:t>ельства РФ от 14.08.1992 № 587).</w:t>
      </w:r>
      <w:r w:rsidRPr="00600E72">
        <w:rPr>
          <w:rFonts w:ascii="Times New Roman" w:eastAsia="Calibri" w:hAnsi="Times New Roman" w:cs="Times New Roman"/>
          <w:sz w:val="29"/>
          <w:szCs w:val="29"/>
        </w:rPr>
        <w:t xml:space="preserve"> </w:t>
      </w:r>
    </w:p>
    <w:p w:rsidR="007348F9" w:rsidRPr="007348F9" w:rsidRDefault="007348F9" w:rsidP="007348F9">
      <w:pPr>
        <w:autoSpaceDE w:val="0"/>
        <w:autoSpaceDN w:val="0"/>
        <w:adjustRightInd w:val="0"/>
        <w:spacing w:after="0" w:line="240" w:lineRule="auto"/>
        <w:ind w:left="-426" w:firstLine="709"/>
        <w:jc w:val="both"/>
        <w:rPr>
          <w:rFonts w:ascii="Times New Roman" w:eastAsia="Calibri" w:hAnsi="Times New Roman" w:cs="Times New Roman"/>
          <w:b/>
          <w:sz w:val="29"/>
          <w:szCs w:val="29"/>
        </w:rPr>
      </w:pPr>
      <w:r w:rsidRPr="007348F9">
        <w:rPr>
          <w:rFonts w:ascii="Times New Roman" w:eastAsia="Calibri" w:hAnsi="Times New Roman" w:cs="Times New Roman"/>
          <w:b/>
          <w:sz w:val="29"/>
          <w:szCs w:val="29"/>
        </w:rPr>
        <w:t>Исходя из вышеперечисленных признаков, как следствие, являются результатом следующие основные конкурентные преимущества «недобросовестных» поставщиков охранных услуг:</w:t>
      </w:r>
    </w:p>
    <w:p w:rsidR="007348F9" w:rsidRPr="007348F9" w:rsidRDefault="007348F9" w:rsidP="007348F9">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7348F9">
        <w:rPr>
          <w:rFonts w:ascii="Times New Roman" w:eastAsia="Calibri" w:hAnsi="Times New Roman" w:cs="Times New Roman"/>
          <w:sz w:val="29"/>
          <w:szCs w:val="29"/>
        </w:rPr>
        <w:t xml:space="preserve">1) их сложно контролировать, так как зарегистрированы на территории другого региона и, как правило, не </w:t>
      </w:r>
      <w:r w:rsidR="00D02DA5">
        <w:rPr>
          <w:rFonts w:ascii="Times New Roman" w:eastAsia="Calibri" w:hAnsi="Times New Roman" w:cs="Times New Roman"/>
          <w:sz w:val="29"/>
          <w:szCs w:val="29"/>
        </w:rPr>
        <w:t xml:space="preserve">подпадают под </w:t>
      </w:r>
      <w:proofErr w:type="spellStart"/>
      <w:r w:rsidR="00D02DA5">
        <w:rPr>
          <w:rFonts w:ascii="Times New Roman" w:eastAsia="Calibri" w:hAnsi="Times New Roman" w:cs="Times New Roman"/>
          <w:sz w:val="29"/>
          <w:szCs w:val="29"/>
        </w:rPr>
        <w:t>субъектовые</w:t>
      </w:r>
      <w:proofErr w:type="spellEnd"/>
      <w:r w:rsidR="00D02DA5">
        <w:rPr>
          <w:rFonts w:ascii="Times New Roman" w:eastAsia="Calibri" w:hAnsi="Times New Roman" w:cs="Times New Roman"/>
          <w:sz w:val="29"/>
          <w:szCs w:val="29"/>
        </w:rPr>
        <w:t xml:space="preserve"> надзорные мероприятия</w:t>
      </w:r>
      <w:r w:rsidRPr="007348F9">
        <w:rPr>
          <w:rFonts w:ascii="Times New Roman" w:eastAsia="Calibri" w:hAnsi="Times New Roman" w:cs="Times New Roman"/>
          <w:sz w:val="29"/>
          <w:szCs w:val="29"/>
        </w:rPr>
        <w:t xml:space="preserve"> </w:t>
      </w:r>
      <w:r w:rsidR="00D02DA5">
        <w:rPr>
          <w:rFonts w:ascii="Times New Roman" w:eastAsia="Calibri" w:hAnsi="Times New Roman" w:cs="Times New Roman"/>
          <w:sz w:val="29"/>
          <w:szCs w:val="29"/>
        </w:rPr>
        <w:t xml:space="preserve">органов Прокуратуры, </w:t>
      </w:r>
      <w:proofErr w:type="spellStart"/>
      <w:r w:rsidRPr="007348F9">
        <w:rPr>
          <w:rFonts w:ascii="Times New Roman" w:eastAsia="Calibri" w:hAnsi="Times New Roman" w:cs="Times New Roman"/>
          <w:sz w:val="29"/>
          <w:szCs w:val="29"/>
        </w:rPr>
        <w:t>Росгвардии</w:t>
      </w:r>
      <w:proofErr w:type="spellEnd"/>
      <w:r w:rsidRPr="007348F9">
        <w:rPr>
          <w:rFonts w:ascii="Times New Roman" w:eastAsia="Calibri" w:hAnsi="Times New Roman" w:cs="Times New Roman"/>
          <w:sz w:val="29"/>
          <w:szCs w:val="29"/>
        </w:rPr>
        <w:t>, УФНС,</w:t>
      </w:r>
      <w:r w:rsidR="00D02DA5">
        <w:rPr>
          <w:rFonts w:ascii="Times New Roman" w:eastAsia="Calibri" w:hAnsi="Times New Roman" w:cs="Times New Roman"/>
          <w:sz w:val="29"/>
          <w:szCs w:val="29"/>
        </w:rPr>
        <w:t xml:space="preserve"> УМВД, Трудовой инспекции, в том числе </w:t>
      </w:r>
      <w:r w:rsidRPr="007348F9">
        <w:rPr>
          <w:rFonts w:ascii="Times New Roman" w:eastAsia="Calibri" w:hAnsi="Times New Roman" w:cs="Times New Roman"/>
          <w:sz w:val="29"/>
          <w:szCs w:val="29"/>
        </w:rPr>
        <w:t>пр</w:t>
      </w:r>
      <w:r w:rsidR="00D02DA5">
        <w:rPr>
          <w:rFonts w:ascii="Times New Roman" w:eastAsia="Calibri" w:hAnsi="Times New Roman" w:cs="Times New Roman"/>
          <w:sz w:val="29"/>
          <w:szCs w:val="29"/>
        </w:rPr>
        <w:t>и поступлении обращений и жалоб</w:t>
      </w:r>
      <w:r w:rsidRPr="007348F9">
        <w:rPr>
          <w:rFonts w:ascii="Times New Roman" w:eastAsia="Calibri" w:hAnsi="Times New Roman" w:cs="Times New Roman"/>
          <w:sz w:val="29"/>
          <w:szCs w:val="29"/>
        </w:rPr>
        <w:t xml:space="preserve">;  </w:t>
      </w:r>
    </w:p>
    <w:p w:rsidR="007348F9" w:rsidRPr="007348F9" w:rsidRDefault="007348F9" w:rsidP="007348F9">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7348F9">
        <w:rPr>
          <w:rFonts w:ascii="Times New Roman" w:eastAsia="Calibri" w:hAnsi="Times New Roman" w:cs="Times New Roman"/>
          <w:sz w:val="29"/>
          <w:szCs w:val="29"/>
        </w:rPr>
        <w:t xml:space="preserve">2) они не связаны какими-либо соглашениями с региональными объединениями в сфере охраны и безопасности и правоохранительными структурами, соответственно – не участвуют в обеспечении правопорядка при проведении массовых мероприятий;  </w:t>
      </w:r>
    </w:p>
    <w:p w:rsidR="007348F9" w:rsidRPr="007348F9" w:rsidRDefault="007348F9" w:rsidP="007348F9">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7348F9">
        <w:rPr>
          <w:rFonts w:ascii="Times New Roman" w:eastAsia="Calibri" w:hAnsi="Times New Roman" w:cs="Times New Roman"/>
          <w:sz w:val="29"/>
          <w:szCs w:val="29"/>
        </w:rPr>
        <w:t xml:space="preserve">3) не являются участниками регионального соглашения о минимальной заработной плате в Томской области, т.е. отсутствует обязанность его соблюдать, за что не несут никакой ответственности.  </w:t>
      </w:r>
    </w:p>
    <w:p w:rsidR="007348F9" w:rsidRPr="007348F9" w:rsidRDefault="007348F9" w:rsidP="007348F9">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7348F9">
        <w:rPr>
          <w:rFonts w:ascii="Times New Roman" w:eastAsia="Calibri" w:hAnsi="Times New Roman" w:cs="Times New Roman"/>
          <w:sz w:val="29"/>
          <w:szCs w:val="29"/>
        </w:rPr>
        <w:lastRenderedPageBreak/>
        <w:t>4) минимальная ответственность перед контрольно-надзорными органами (отсутствие комнат хранения оружия, дежурных подразделений, групп быстрого реагирования и материально-технической базы);</w:t>
      </w:r>
    </w:p>
    <w:p w:rsidR="007348F9" w:rsidRPr="007348F9" w:rsidRDefault="007348F9" w:rsidP="007348F9">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7348F9">
        <w:rPr>
          <w:rFonts w:ascii="Times New Roman" w:eastAsia="Calibri" w:hAnsi="Times New Roman" w:cs="Times New Roman"/>
          <w:sz w:val="29"/>
          <w:szCs w:val="29"/>
        </w:rPr>
        <w:t>5) минимальная ответственность перед заказчиками по исполнению контрактов (несмотря на систематические и существенные нарушения условий контрактов со стороны частной охранной организацией - исполнителя, заказчики охранных услуг не хотят расторгать контракт в одностороннем порядке с направлением материалов в УФАС о включении ЧОО в Реестр недобросовестных поставщиков (в связи с нежеланием тратить время на судебные разбирательства, либо отсутствием в штате квалифицированных юристов).</w:t>
      </w:r>
    </w:p>
    <w:p w:rsidR="007348F9" w:rsidRPr="00600E72" w:rsidRDefault="007348F9" w:rsidP="007348F9">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7348F9">
        <w:rPr>
          <w:rFonts w:ascii="Times New Roman" w:eastAsia="Calibri" w:hAnsi="Times New Roman" w:cs="Times New Roman"/>
          <w:sz w:val="29"/>
          <w:szCs w:val="29"/>
        </w:rPr>
        <w:t xml:space="preserve">6) финансовая «мобильность» - уход от уплаты налогов позволяет свободно аккумулировать финансовые средства, и «заходить» в другие регионы субъектов РФ, максимально понижаясь на стартовой цене закупок – обрушивать рынок охранных услуг (тем самым получать многочисленные контракты).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Сведения о недобросовестных поставщиках охранных услуг размещены на сайте РООР ФКЦ «Томск» (70.fkc-ros.ru) в разделе «Реестры» - подраздел «Есть вопросы». Для более полной проверки поставщика охранных услуг рекомендуем заказчикам обращаться в РООР ФКЦ «Томск», которое оказывает консультативную помощь в данном вопросе на безвозмездной основе.</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b/>
          <w:sz w:val="29"/>
          <w:szCs w:val="29"/>
        </w:rPr>
        <w:t>Основные причины низкого качества охранных услуг на объектах государственных (муниципальных) заказчиков:</w:t>
      </w:r>
    </w:p>
    <w:p w:rsidR="00600E72" w:rsidRPr="00600E72" w:rsidRDefault="00600E72" w:rsidP="00600E72">
      <w:pPr>
        <w:widowControl w:val="0"/>
        <w:numPr>
          <w:ilvl w:val="0"/>
          <w:numId w:val="1"/>
        </w:num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шаблонная система закупочных процедур – аукционы (где основное условие выбора подрядчика – низкая цена, заказчики </w:t>
      </w:r>
      <w:r w:rsidRPr="00600E72">
        <w:rPr>
          <w:rFonts w:ascii="Times New Roman" w:eastAsia="Calibri" w:hAnsi="Times New Roman" w:cs="Times New Roman"/>
          <w:i/>
          <w:sz w:val="29"/>
          <w:szCs w:val="29"/>
        </w:rPr>
        <w:t>не хотят</w:t>
      </w:r>
      <w:r w:rsidRPr="00600E72">
        <w:rPr>
          <w:rFonts w:ascii="Times New Roman" w:eastAsia="Calibri" w:hAnsi="Times New Roman" w:cs="Times New Roman"/>
          <w:sz w:val="29"/>
          <w:szCs w:val="29"/>
        </w:rPr>
        <w:t xml:space="preserve"> тратить время на организацию и проведение закупки в форме конкурса, ссылаясь на свое право – самостоятельно выбрать удобный для себя способ закупки в соответствии с действующим законодательством;    </w:t>
      </w:r>
    </w:p>
    <w:p w:rsidR="00600E72" w:rsidRPr="00600E72" w:rsidRDefault="00600E72" w:rsidP="00600E72">
      <w:pPr>
        <w:widowControl w:val="0"/>
        <w:numPr>
          <w:ilvl w:val="0"/>
          <w:numId w:val="1"/>
        </w:num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отсутствие у заказчиков должной квалификации в сфере частной охранной деятельности, а также - знаний специфики законодательства в данной сфере: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b/>
          <w:sz w:val="29"/>
          <w:szCs w:val="29"/>
        </w:rPr>
      </w:pPr>
      <w:r w:rsidRPr="00600E72">
        <w:rPr>
          <w:rFonts w:ascii="Times New Roman" w:eastAsia="Calibri" w:hAnsi="Times New Roman" w:cs="Times New Roman"/>
          <w:sz w:val="29"/>
          <w:szCs w:val="29"/>
        </w:rPr>
        <w:t xml:space="preserve">- при формировании закупочной документации (в описание объекта закупки не включаются дополнительные требования, позволяющие в дальнейшем избежать нарушений условий контракта и лицензионного законодательства недобросовестными поставщиками охранных услуг </w:t>
      </w:r>
      <w:r w:rsidRPr="00600E72">
        <w:rPr>
          <w:rFonts w:ascii="Times New Roman" w:eastAsia="Calibri" w:hAnsi="Times New Roman" w:cs="Times New Roman"/>
          <w:b/>
          <w:sz w:val="29"/>
          <w:szCs w:val="29"/>
        </w:rPr>
        <w:t>(</w:t>
      </w:r>
      <w:r w:rsidRPr="00600E72">
        <w:rPr>
          <w:rFonts w:ascii="Times New Roman" w:eastAsia="Calibri" w:hAnsi="Times New Roman" w:cs="Times New Roman"/>
          <w:b/>
          <w:i/>
          <w:sz w:val="29"/>
          <w:szCs w:val="29"/>
        </w:rPr>
        <w:t>все требования к охранной услуге целиком зависят от заказчика</w:t>
      </w:r>
      <w:r w:rsidRPr="00600E72">
        <w:rPr>
          <w:rFonts w:ascii="Times New Roman" w:eastAsia="Calibri" w:hAnsi="Times New Roman" w:cs="Times New Roman"/>
          <w:b/>
          <w:sz w:val="29"/>
          <w:szCs w:val="29"/>
        </w:rPr>
        <w:t>);</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при исполнении ЧОО контракта заказчик не всегда может оценить критерии качества предоставляемых услуг охраны (отсутствие в штате организации квалифицированного юриста);</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3) отсутствие контроля со стороны заказчика за исполнением условий контракта ЧОО (в соответствии со ст. 101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по тексту – Закон № 44-ФЗ), в соответствии с пунктом 2.4.1 типового контракта, утвержденным </w:t>
      </w:r>
      <w:r w:rsidRPr="00600E72">
        <w:rPr>
          <w:rFonts w:ascii="Times New Roman" w:eastAsia="Calibri" w:hAnsi="Times New Roman" w:cs="Times New Roman"/>
          <w:sz w:val="29"/>
          <w:szCs w:val="29"/>
        </w:rPr>
        <w:lastRenderedPageBreak/>
        <w:t>приказом Федеральной службы войск национальной гвардии от 01.06.2020 № 149, далее – типовой контракт) проверки качества охранных услуг заказчиками в 70% случаях не осуществляются;</w:t>
      </w:r>
    </w:p>
    <w:p w:rsidR="00600E72" w:rsidRPr="00600E72" w:rsidRDefault="00600E72" w:rsidP="00600E72">
      <w:pPr>
        <w:widowControl w:val="0"/>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экспертиза результатов охранных услуг, предусмотренных контактом (в соответствии с ч.3 статьи 94 Закона № 44-ФЗ) заказчиками не проводятся, а просто подписываются акты-приема оказанных услуг, которые затем и выкладываются в ЕИС.</w:t>
      </w:r>
    </w:p>
    <w:p w:rsidR="00600E72" w:rsidRPr="00600E72" w:rsidRDefault="00600E72" w:rsidP="00600E72">
      <w:pPr>
        <w:widowControl w:val="0"/>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 при систематических и существенных нарушениях условий контракта ЧОО – исполнителем, штрафные санкции со стороны заказчиков не применяются, претензионная работа не ведется, мотивированные отказы от приемки услуг – не составляются, заказчики </w:t>
      </w:r>
      <w:r w:rsidRPr="00600E72">
        <w:rPr>
          <w:rFonts w:ascii="Times New Roman" w:eastAsia="Calibri" w:hAnsi="Times New Roman" w:cs="Times New Roman"/>
          <w:i/>
          <w:sz w:val="29"/>
          <w:szCs w:val="29"/>
        </w:rPr>
        <w:t>не хотят</w:t>
      </w:r>
      <w:r w:rsidRPr="00600E72">
        <w:rPr>
          <w:rFonts w:ascii="Times New Roman" w:eastAsia="Calibri" w:hAnsi="Times New Roman" w:cs="Times New Roman"/>
          <w:sz w:val="29"/>
          <w:szCs w:val="29"/>
        </w:rPr>
        <w:t xml:space="preserve"> тратить время на расторжение контракта в одностороннем порядке с дальнейшим включением ЧОО в Реестр недобросовестных поставщиков (предпочитают действовать по принципу: «как идет, так и идет»);</w:t>
      </w:r>
    </w:p>
    <w:p w:rsidR="00600E72" w:rsidRPr="00600E72" w:rsidRDefault="00600E72" w:rsidP="00600E72">
      <w:pPr>
        <w:widowControl w:val="0"/>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  - отсутствие практики проведения внешней экспертизы (с привлечением экспертов, экспертных организаций в соответствии с ч. 3 статьи 94 Закона № 44-ФЗ).</w:t>
      </w:r>
    </w:p>
    <w:p w:rsidR="00600E72" w:rsidRDefault="00600E72" w:rsidP="00AC0FE2">
      <w:pPr>
        <w:widowControl w:val="0"/>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Основополагающим фактором, позволяющим функционировать недобросовестным охранным организациям – это системное равнодушие к качеству оказываемых охранных услуг со стороны Заказчика. </w:t>
      </w:r>
    </w:p>
    <w:p w:rsidR="00600E72" w:rsidRPr="00600E72" w:rsidRDefault="00600E72" w:rsidP="00600E72">
      <w:pPr>
        <w:widowControl w:val="0"/>
        <w:autoSpaceDE w:val="0"/>
        <w:autoSpaceDN w:val="0"/>
        <w:adjustRightInd w:val="0"/>
        <w:spacing w:after="0" w:line="240" w:lineRule="auto"/>
        <w:rPr>
          <w:rFonts w:ascii="Times New Roman" w:eastAsia="Calibri" w:hAnsi="Times New Roman" w:cs="Times New Roman"/>
          <w:sz w:val="29"/>
          <w:szCs w:val="29"/>
        </w:rPr>
      </w:pPr>
    </w:p>
    <w:p w:rsidR="00600E72" w:rsidRPr="009A4DA9" w:rsidRDefault="00400E82" w:rsidP="00C8354E">
      <w:pPr>
        <w:pStyle w:val="a3"/>
        <w:widowControl w:val="0"/>
        <w:numPr>
          <w:ilvl w:val="0"/>
          <w:numId w:val="8"/>
        </w:numPr>
        <w:autoSpaceDE w:val="0"/>
        <w:autoSpaceDN w:val="0"/>
        <w:adjustRightInd w:val="0"/>
        <w:spacing w:after="0" w:line="240" w:lineRule="auto"/>
        <w:ind w:left="0"/>
        <w:jc w:val="center"/>
        <w:rPr>
          <w:rFonts w:eastAsia="Calibri"/>
          <w:b/>
          <w:sz w:val="32"/>
          <w:szCs w:val="32"/>
        </w:rPr>
      </w:pPr>
      <w:r w:rsidRPr="009A4DA9">
        <w:rPr>
          <w:rFonts w:eastAsia="Calibri"/>
          <w:b/>
          <w:sz w:val="32"/>
          <w:szCs w:val="32"/>
        </w:rPr>
        <w:t>О</w:t>
      </w:r>
      <w:r w:rsidR="00600E72" w:rsidRPr="009A4DA9">
        <w:rPr>
          <w:rFonts w:eastAsia="Calibri"/>
          <w:b/>
          <w:sz w:val="32"/>
          <w:szCs w:val="32"/>
        </w:rPr>
        <w:t>собенности исполнения кон</w:t>
      </w:r>
      <w:r w:rsidR="009A4DA9" w:rsidRPr="009A4DA9">
        <w:rPr>
          <w:rFonts w:eastAsia="Calibri"/>
          <w:b/>
          <w:sz w:val="32"/>
          <w:szCs w:val="32"/>
        </w:rPr>
        <w:t>тракта и приемки охранных услуг</w:t>
      </w:r>
    </w:p>
    <w:p w:rsidR="00600E72" w:rsidRPr="009A4DA9" w:rsidRDefault="00600E72" w:rsidP="00600E72">
      <w:pPr>
        <w:autoSpaceDE w:val="0"/>
        <w:autoSpaceDN w:val="0"/>
        <w:adjustRightInd w:val="0"/>
        <w:spacing w:after="0" w:line="240" w:lineRule="auto"/>
        <w:jc w:val="both"/>
        <w:rPr>
          <w:rFonts w:ascii="Times New Roman" w:eastAsia="Calibri" w:hAnsi="Times New Roman" w:cs="Times New Roman"/>
          <w:sz w:val="32"/>
          <w:szCs w:val="32"/>
        </w:rPr>
      </w:pPr>
    </w:p>
    <w:p w:rsid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Основные положения особенности исполнения контракта и приемки охранных услуг изложены в разделе 5 Методических рекомендаций (приложение к распоряжению Департамента государственного заказа Томской области от 05.04.2023 № 84-р (с изменениями, внесенными распоряжением от 06.02.2024 № 33-р). В связи с чем, полагаем необходимым рассмотреть лишь наиболее важные и спорные моменты по данной теме. </w:t>
      </w:r>
    </w:p>
    <w:p w:rsidR="00372CEF" w:rsidRDefault="00372CEF"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p>
    <w:p w:rsidR="0035311E" w:rsidRPr="00E104C0" w:rsidRDefault="00DA5E55" w:rsidP="00E104C0">
      <w:pPr>
        <w:autoSpaceDE w:val="0"/>
        <w:autoSpaceDN w:val="0"/>
        <w:adjustRightInd w:val="0"/>
        <w:spacing w:after="0" w:line="240" w:lineRule="auto"/>
        <w:ind w:left="-426"/>
        <w:jc w:val="both"/>
        <w:rPr>
          <w:rFonts w:ascii="Times New Roman" w:eastAsia="Calibri" w:hAnsi="Times New Roman" w:cs="Times New Roman"/>
          <w:b/>
          <w:sz w:val="30"/>
          <w:szCs w:val="30"/>
        </w:rPr>
      </w:pPr>
      <w:r w:rsidRPr="007B2D37">
        <w:rPr>
          <w:rFonts w:ascii="Times New Roman" w:eastAsia="Calibri" w:hAnsi="Times New Roman" w:cs="Times New Roman"/>
          <w:b/>
          <w:sz w:val="30"/>
          <w:szCs w:val="30"/>
        </w:rPr>
        <w:t xml:space="preserve">Первый этап – предоставление Исполнителем </w:t>
      </w:r>
      <w:r w:rsidR="00D15841" w:rsidRPr="007B2D37">
        <w:rPr>
          <w:rFonts w:ascii="Times New Roman" w:eastAsia="Calibri" w:hAnsi="Times New Roman" w:cs="Times New Roman"/>
          <w:b/>
          <w:sz w:val="30"/>
          <w:szCs w:val="30"/>
        </w:rPr>
        <w:t>пакета необходимых документов</w:t>
      </w:r>
      <w:r w:rsidR="00E5791A" w:rsidRPr="007B2D37">
        <w:rPr>
          <w:rFonts w:ascii="Times New Roman" w:eastAsia="Calibri" w:hAnsi="Times New Roman" w:cs="Times New Roman"/>
          <w:b/>
          <w:sz w:val="30"/>
          <w:szCs w:val="30"/>
        </w:rPr>
        <w:t>.</w:t>
      </w:r>
    </w:p>
    <w:p w:rsidR="007007AA" w:rsidRPr="00DA5E55" w:rsidRDefault="007007AA" w:rsidP="007007AA">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DA5E55">
        <w:rPr>
          <w:rFonts w:ascii="Times New Roman" w:eastAsia="Calibri" w:hAnsi="Times New Roman" w:cs="Times New Roman"/>
          <w:sz w:val="29"/>
          <w:szCs w:val="29"/>
        </w:rPr>
        <w:t>По условия типового контракта Исполнитель обязан:</w:t>
      </w:r>
    </w:p>
    <w:p w:rsidR="007007AA" w:rsidRPr="007007AA" w:rsidRDefault="007007AA" w:rsidP="007007AA">
      <w:pPr>
        <w:autoSpaceDE w:val="0"/>
        <w:autoSpaceDN w:val="0"/>
        <w:adjustRightInd w:val="0"/>
        <w:spacing w:after="0" w:line="240" w:lineRule="auto"/>
        <w:ind w:left="-426" w:firstLine="710"/>
        <w:jc w:val="both"/>
        <w:rPr>
          <w:rFonts w:ascii="Times New Roman" w:eastAsia="Calibri" w:hAnsi="Times New Roman" w:cs="Times New Roman"/>
          <w:sz w:val="29"/>
          <w:szCs w:val="29"/>
        </w:rPr>
      </w:pPr>
      <w:r>
        <w:rPr>
          <w:rFonts w:ascii="Times New Roman" w:eastAsia="Calibri" w:hAnsi="Times New Roman" w:cs="Times New Roman"/>
          <w:sz w:val="29"/>
          <w:szCs w:val="29"/>
        </w:rPr>
        <w:t xml:space="preserve">1) </w:t>
      </w:r>
      <w:r w:rsidRPr="007007AA">
        <w:rPr>
          <w:rFonts w:ascii="Times New Roman" w:eastAsia="Calibri" w:hAnsi="Times New Roman" w:cs="Times New Roman"/>
          <w:sz w:val="29"/>
          <w:szCs w:val="29"/>
        </w:rPr>
        <w:t>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(Описанием объекта закупки) (далее - Список). Количество работников в Списке должно обеспечивать оказание услуг в объеме, установленном Техническим заданием, с учетом требований статьи 91 Трудового кодекса Российской Федерации.</w:t>
      </w:r>
    </w:p>
    <w:p w:rsidR="007007AA" w:rsidRPr="007007AA" w:rsidRDefault="007007AA" w:rsidP="007007AA">
      <w:pPr>
        <w:autoSpaceDE w:val="0"/>
        <w:autoSpaceDN w:val="0"/>
        <w:adjustRightInd w:val="0"/>
        <w:spacing w:after="0" w:line="240" w:lineRule="auto"/>
        <w:ind w:left="-426" w:firstLine="710"/>
        <w:jc w:val="both"/>
        <w:rPr>
          <w:rFonts w:ascii="Times New Roman" w:eastAsia="Calibri" w:hAnsi="Times New Roman" w:cs="Times New Roman"/>
          <w:sz w:val="29"/>
          <w:szCs w:val="29"/>
        </w:rPr>
      </w:pPr>
      <w:r>
        <w:rPr>
          <w:rFonts w:ascii="Times New Roman" w:eastAsia="Calibri" w:hAnsi="Times New Roman" w:cs="Times New Roman"/>
          <w:sz w:val="29"/>
          <w:szCs w:val="29"/>
        </w:rPr>
        <w:lastRenderedPageBreak/>
        <w:t xml:space="preserve">2) </w:t>
      </w:r>
      <w:r w:rsidRPr="007007AA">
        <w:rPr>
          <w:rFonts w:ascii="Times New Roman" w:eastAsia="Calibri" w:hAnsi="Times New Roman" w:cs="Times New Roman"/>
          <w:sz w:val="29"/>
          <w:szCs w:val="29"/>
        </w:rPr>
        <w:t>по требованию заказчика, в течение 3 (трёх)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w:t>
      </w:r>
    </w:p>
    <w:p w:rsidR="00400E82" w:rsidRDefault="007007AA" w:rsidP="007007AA">
      <w:pPr>
        <w:autoSpaceDE w:val="0"/>
        <w:autoSpaceDN w:val="0"/>
        <w:adjustRightInd w:val="0"/>
        <w:spacing w:after="0" w:line="240" w:lineRule="auto"/>
        <w:ind w:left="-426" w:firstLine="710"/>
        <w:jc w:val="both"/>
        <w:rPr>
          <w:rFonts w:ascii="Times New Roman" w:eastAsia="Calibri" w:hAnsi="Times New Roman" w:cs="Times New Roman"/>
          <w:sz w:val="29"/>
          <w:szCs w:val="29"/>
        </w:rPr>
      </w:pPr>
      <w:r>
        <w:rPr>
          <w:rFonts w:ascii="Times New Roman" w:eastAsia="Calibri" w:hAnsi="Times New Roman" w:cs="Times New Roman"/>
          <w:sz w:val="29"/>
          <w:szCs w:val="29"/>
        </w:rPr>
        <w:t xml:space="preserve">3) </w:t>
      </w:r>
      <w:r w:rsidRPr="007007AA">
        <w:rPr>
          <w:rFonts w:ascii="Times New Roman" w:eastAsia="Calibri" w:hAnsi="Times New Roman" w:cs="Times New Roman"/>
          <w:sz w:val="29"/>
          <w:szCs w:val="29"/>
        </w:rPr>
        <w:t>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r>
        <w:rPr>
          <w:rFonts w:ascii="Times New Roman" w:eastAsia="Calibri" w:hAnsi="Times New Roman" w:cs="Times New Roman"/>
          <w:sz w:val="29"/>
          <w:szCs w:val="29"/>
        </w:rPr>
        <w:t>.</w:t>
      </w:r>
    </w:p>
    <w:p w:rsidR="007007AA" w:rsidRPr="007007AA" w:rsidRDefault="007007AA" w:rsidP="007007AA">
      <w:pPr>
        <w:autoSpaceDE w:val="0"/>
        <w:autoSpaceDN w:val="0"/>
        <w:adjustRightInd w:val="0"/>
        <w:spacing w:after="0" w:line="240" w:lineRule="auto"/>
        <w:ind w:left="-426" w:firstLine="710"/>
        <w:jc w:val="both"/>
        <w:rPr>
          <w:rFonts w:ascii="Times New Roman" w:eastAsia="Calibri" w:hAnsi="Times New Roman" w:cs="Times New Roman"/>
          <w:sz w:val="29"/>
          <w:szCs w:val="29"/>
        </w:rPr>
      </w:pPr>
      <w:r>
        <w:rPr>
          <w:rFonts w:ascii="Times New Roman" w:eastAsia="Calibri" w:hAnsi="Times New Roman" w:cs="Times New Roman"/>
          <w:sz w:val="29"/>
          <w:szCs w:val="29"/>
        </w:rPr>
        <w:t>4) з</w:t>
      </w:r>
      <w:r w:rsidRPr="007007AA">
        <w:rPr>
          <w:rFonts w:ascii="Times New Roman" w:eastAsia="Calibri" w:hAnsi="Times New Roman" w:cs="Times New Roman"/>
          <w:sz w:val="29"/>
          <w:szCs w:val="29"/>
        </w:rPr>
        <w:t>аказчиками образовательных (</w:t>
      </w:r>
      <w:r>
        <w:rPr>
          <w:rFonts w:ascii="Times New Roman" w:eastAsia="Calibri" w:hAnsi="Times New Roman" w:cs="Times New Roman"/>
          <w:sz w:val="29"/>
          <w:szCs w:val="29"/>
        </w:rPr>
        <w:t>медицинских) организаций – также рекомендуем</w:t>
      </w:r>
      <w:r w:rsidRPr="007007AA">
        <w:rPr>
          <w:rFonts w:ascii="Times New Roman" w:eastAsia="Calibri" w:hAnsi="Times New Roman" w:cs="Times New Roman"/>
          <w:sz w:val="29"/>
          <w:szCs w:val="29"/>
        </w:rPr>
        <w:t xml:space="preserve"> </w:t>
      </w:r>
      <w:r>
        <w:rPr>
          <w:rFonts w:ascii="Times New Roman" w:eastAsia="Calibri" w:hAnsi="Times New Roman" w:cs="Times New Roman"/>
          <w:sz w:val="29"/>
          <w:szCs w:val="29"/>
        </w:rPr>
        <w:t>потребовать от И</w:t>
      </w:r>
      <w:r w:rsidRPr="007007AA">
        <w:rPr>
          <w:rFonts w:ascii="Times New Roman" w:eastAsia="Calibri" w:hAnsi="Times New Roman" w:cs="Times New Roman"/>
          <w:sz w:val="29"/>
          <w:szCs w:val="29"/>
        </w:rPr>
        <w:t xml:space="preserve">сполнителя предоставление свидетельств (сертификатов), подтверждающих прохождение обучения работников исполнителя по специальности «Работник по охране образовательной организации». Требования установлены приказом Минтруда от 11.12.2015 № 1010н «Об утверждении профессионального стандарта «Работник по обеспечению охраны образовательных организаций», пункт 4.3 ГОСТ Р 58485-2019 «Оказание охранных услуг на объектах дошкольных, общеобразовательных и профессиональных образовательных организаций», пункт 4.3. ГОСТ Р 59588-2021. Национальный стандарт Российской Федерации. Обеспечение безопасности медицинских организаций. Оказание охранных услуг на объектах медицинских организаций. Общие требования; Приказ Министерства просвещения РФ от 14 июля 2023 г. № 534 «Об утверждении Перечня профессий рабочих, должностей служащих, по которым осуществляется профессиональное обучение». </w:t>
      </w:r>
    </w:p>
    <w:p w:rsidR="007007AA" w:rsidRDefault="00F62C99" w:rsidP="007007AA">
      <w:pPr>
        <w:autoSpaceDE w:val="0"/>
        <w:autoSpaceDN w:val="0"/>
        <w:adjustRightInd w:val="0"/>
        <w:spacing w:after="0" w:line="240" w:lineRule="auto"/>
        <w:ind w:left="-426" w:firstLine="710"/>
        <w:jc w:val="both"/>
        <w:rPr>
          <w:rFonts w:ascii="Times New Roman" w:eastAsia="Calibri" w:hAnsi="Times New Roman" w:cs="Times New Roman"/>
          <w:sz w:val="29"/>
          <w:szCs w:val="29"/>
        </w:rPr>
      </w:pPr>
      <w:r>
        <w:rPr>
          <w:rFonts w:ascii="Times New Roman" w:eastAsia="Calibri" w:hAnsi="Times New Roman" w:cs="Times New Roman"/>
          <w:sz w:val="29"/>
          <w:szCs w:val="29"/>
        </w:rPr>
        <w:t>Данное требование</w:t>
      </w:r>
      <w:r w:rsidR="007007AA" w:rsidRPr="007007AA">
        <w:rPr>
          <w:rFonts w:ascii="Times New Roman" w:eastAsia="Calibri" w:hAnsi="Times New Roman" w:cs="Times New Roman"/>
          <w:sz w:val="29"/>
          <w:szCs w:val="29"/>
        </w:rPr>
        <w:t xml:space="preserve"> регламентировано пунктами 4.1., 4.2 типового Технического задания, утвержденным Распоряжением Департамента государственного заказа Томско</w:t>
      </w:r>
      <w:r w:rsidR="005A0802">
        <w:rPr>
          <w:rFonts w:ascii="Times New Roman" w:eastAsia="Calibri" w:hAnsi="Times New Roman" w:cs="Times New Roman"/>
          <w:sz w:val="29"/>
          <w:szCs w:val="29"/>
        </w:rPr>
        <w:t xml:space="preserve">й области от 04.10.2023 № 177-р (далее – типовое техническое задание). </w:t>
      </w:r>
    </w:p>
    <w:p w:rsidR="005A0802" w:rsidRPr="005A0802" w:rsidRDefault="005A0802" w:rsidP="00F62C99">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5A0802">
        <w:rPr>
          <w:rFonts w:ascii="Times New Roman" w:eastAsia="Calibri" w:hAnsi="Times New Roman" w:cs="Times New Roman"/>
          <w:sz w:val="29"/>
          <w:szCs w:val="29"/>
        </w:rPr>
        <w:t xml:space="preserve">5) заказчик охранных услуг вправе потребовать от Исполнителя копию Уведомления о начале оказания услуг подразделения Управления </w:t>
      </w:r>
      <w:proofErr w:type="spellStart"/>
      <w:r w:rsidRPr="005A0802">
        <w:rPr>
          <w:rFonts w:ascii="Times New Roman" w:eastAsia="Calibri" w:hAnsi="Times New Roman" w:cs="Times New Roman"/>
          <w:sz w:val="29"/>
          <w:szCs w:val="29"/>
        </w:rPr>
        <w:t>Росгвардии</w:t>
      </w:r>
      <w:proofErr w:type="spellEnd"/>
      <w:r w:rsidRPr="005A0802">
        <w:rPr>
          <w:rFonts w:ascii="Times New Roman" w:eastAsia="Calibri" w:hAnsi="Times New Roman" w:cs="Times New Roman"/>
          <w:sz w:val="29"/>
          <w:szCs w:val="29"/>
        </w:rPr>
        <w:t xml:space="preserve"> по Томской области</w:t>
      </w:r>
      <w:r>
        <w:rPr>
          <w:rFonts w:ascii="Times New Roman" w:eastAsia="Calibri" w:hAnsi="Times New Roman" w:cs="Times New Roman"/>
          <w:sz w:val="29"/>
          <w:szCs w:val="29"/>
        </w:rPr>
        <w:t>, либо запросить данную информацию у лицензирующего орган</w:t>
      </w:r>
      <w:r w:rsidR="00B22D57">
        <w:rPr>
          <w:rFonts w:ascii="Times New Roman" w:eastAsia="Calibri" w:hAnsi="Times New Roman" w:cs="Times New Roman"/>
          <w:sz w:val="29"/>
          <w:szCs w:val="29"/>
        </w:rPr>
        <w:t>а в случаях:</w:t>
      </w:r>
      <w:r>
        <w:rPr>
          <w:rFonts w:ascii="Times New Roman" w:eastAsia="Calibri" w:hAnsi="Times New Roman" w:cs="Times New Roman"/>
          <w:sz w:val="29"/>
          <w:szCs w:val="29"/>
        </w:rPr>
        <w:t xml:space="preserve"> не предоставления Исполнителем</w:t>
      </w:r>
      <w:r w:rsidR="00B22D57">
        <w:rPr>
          <w:rFonts w:ascii="Times New Roman" w:eastAsia="Calibri" w:hAnsi="Times New Roman" w:cs="Times New Roman"/>
          <w:sz w:val="29"/>
          <w:szCs w:val="29"/>
        </w:rPr>
        <w:t xml:space="preserve"> копии данного документа</w:t>
      </w:r>
      <w:r>
        <w:rPr>
          <w:rFonts w:ascii="Times New Roman" w:eastAsia="Calibri" w:hAnsi="Times New Roman" w:cs="Times New Roman"/>
          <w:sz w:val="29"/>
          <w:szCs w:val="29"/>
        </w:rPr>
        <w:t>, либо</w:t>
      </w:r>
      <w:r w:rsidR="00B22D57">
        <w:rPr>
          <w:rFonts w:ascii="Times New Roman" w:eastAsia="Calibri" w:hAnsi="Times New Roman" w:cs="Times New Roman"/>
          <w:sz w:val="29"/>
          <w:szCs w:val="29"/>
        </w:rPr>
        <w:t xml:space="preserve"> заказчик сомневается в подлинности предоставленного Исполнителем уведомления (как правило ЧОО – недобросовестный поставщик охранных услуг предоставляет «фиктивное» уведомление в виде письма на имя руководителя лицензирующего органа)</w:t>
      </w:r>
      <w:r>
        <w:rPr>
          <w:rFonts w:ascii="Times New Roman" w:eastAsia="Calibri" w:hAnsi="Times New Roman" w:cs="Times New Roman"/>
          <w:sz w:val="29"/>
          <w:szCs w:val="29"/>
        </w:rPr>
        <w:t xml:space="preserve">.    </w:t>
      </w:r>
      <w:r w:rsidRPr="005A0802">
        <w:rPr>
          <w:rFonts w:ascii="Times New Roman" w:eastAsia="Calibri" w:hAnsi="Times New Roman" w:cs="Times New Roman"/>
          <w:sz w:val="29"/>
          <w:szCs w:val="29"/>
        </w:rPr>
        <w:t xml:space="preserve">  </w:t>
      </w:r>
    </w:p>
    <w:p w:rsidR="00B415CD" w:rsidRDefault="005A0802" w:rsidP="00F62C99">
      <w:pPr>
        <w:autoSpaceDE w:val="0"/>
        <w:autoSpaceDN w:val="0"/>
        <w:adjustRightInd w:val="0"/>
        <w:spacing w:after="0" w:line="240" w:lineRule="auto"/>
        <w:ind w:left="-426" w:firstLine="710"/>
        <w:jc w:val="both"/>
        <w:rPr>
          <w:rFonts w:ascii="Times New Roman" w:eastAsia="Calibri" w:hAnsi="Times New Roman" w:cs="Times New Roman"/>
          <w:sz w:val="29"/>
          <w:szCs w:val="29"/>
        </w:rPr>
      </w:pPr>
      <w:r>
        <w:rPr>
          <w:rFonts w:ascii="Times New Roman" w:eastAsia="Calibri" w:hAnsi="Times New Roman" w:cs="Times New Roman"/>
          <w:sz w:val="29"/>
          <w:szCs w:val="29"/>
        </w:rPr>
        <w:t>В</w:t>
      </w:r>
      <w:r w:rsidR="00F62C99" w:rsidRPr="005A0802">
        <w:rPr>
          <w:rFonts w:ascii="Times New Roman" w:eastAsia="Calibri" w:hAnsi="Times New Roman" w:cs="Times New Roman"/>
          <w:sz w:val="29"/>
          <w:szCs w:val="29"/>
        </w:rPr>
        <w:t xml:space="preserve"> соответствии с п. 2 статьи 11 Закона «О частной детективной и охранной деятельности в Российской Федерации» от 11 марта 1992 г. № 2487-I, п. 2 «Правил уведомления частной охранной организации территориального органа Федеральной службы войск национальной гвардии Российской Федерации о начале и об окончании оказания охранных услуг, изменении состава учредителей (участников)», утвержденными Постановлением Правительства </w:t>
      </w:r>
      <w:r w:rsidR="00DA5E55">
        <w:rPr>
          <w:rFonts w:ascii="Times New Roman" w:eastAsia="Calibri" w:hAnsi="Times New Roman" w:cs="Times New Roman"/>
          <w:sz w:val="29"/>
          <w:szCs w:val="29"/>
        </w:rPr>
        <w:t>РФ от 23.06.2011 г. № 498, - охранная организация обязана</w:t>
      </w:r>
      <w:r w:rsidR="00F62C99" w:rsidRPr="005A0802">
        <w:rPr>
          <w:rFonts w:ascii="Times New Roman" w:eastAsia="Calibri" w:hAnsi="Times New Roman" w:cs="Times New Roman"/>
          <w:sz w:val="29"/>
          <w:szCs w:val="29"/>
        </w:rPr>
        <w:t xml:space="preserve"> уведомить</w:t>
      </w:r>
      <w:r w:rsidR="00B415CD">
        <w:rPr>
          <w:rFonts w:ascii="Times New Roman" w:eastAsia="Calibri" w:hAnsi="Times New Roman" w:cs="Times New Roman"/>
          <w:sz w:val="29"/>
          <w:szCs w:val="29"/>
        </w:rPr>
        <w:t>:</w:t>
      </w:r>
    </w:p>
    <w:p w:rsidR="00B415CD" w:rsidRDefault="00F62C99" w:rsidP="00F62C99">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5A0802">
        <w:rPr>
          <w:rFonts w:ascii="Times New Roman" w:eastAsia="Calibri" w:hAnsi="Times New Roman" w:cs="Times New Roman"/>
          <w:sz w:val="29"/>
          <w:szCs w:val="29"/>
        </w:rPr>
        <w:t xml:space="preserve"> </w:t>
      </w:r>
      <w:r w:rsidR="00B415CD">
        <w:rPr>
          <w:rFonts w:ascii="Times New Roman" w:eastAsia="Calibri" w:hAnsi="Times New Roman" w:cs="Times New Roman"/>
          <w:sz w:val="29"/>
          <w:szCs w:val="29"/>
        </w:rPr>
        <w:t xml:space="preserve">- </w:t>
      </w:r>
      <w:r w:rsidRPr="005A0802">
        <w:rPr>
          <w:rFonts w:ascii="Times New Roman" w:eastAsia="Calibri" w:hAnsi="Times New Roman" w:cs="Times New Roman"/>
          <w:sz w:val="29"/>
          <w:szCs w:val="29"/>
        </w:rPr>
        <w:t xml:space="preserve">уполномоченный орган </w:t>
      </w:r>
      <w:proofErr w:type="spellStart"/>
      <w:r w:rsidRPr="005A0802">
        <w:rPr>
          <w:rFonts w:ascii="Times New Roman" w:eastAsia="Calibri" w:hAnsi="Times New Roman" w:cs="Times New Roman"/>
          <w:sz w:val="29"/>
          <w:szCs w:val="29"/>
        </w:rPr>
        <w:t>Росгвардии</w:t>
      </w:r>
      <w:proofErr w:type="spellEnd"/>
      <w:r w:rsidRPr="005A0802">
        <w:rPr>
          <w:rFonts w:ascii="Times New Roman" w:eastAsia="Calibri" w:hAnsi="Times New Roman" w:cs="Times New Roman"/>
          <w:sz w:val="29"/>
          <w:szCs w:val="29"/>
        </w:rPr>
        <w:t xml:space="preserve"> по месту расположения объекта охраны не менее чем за 12 часов до</w:t>
      </w:r>
      <w:r w:rsidR="00B415CD">
        <w:rPr>
          <w:rFonts w:ascii="Times New Roman" w:eastAsia="Calibri" w:hAnsi="Times New Roman" w:cs="Times New Roman"/>
          <w:sz w:val="29"/>
          <w:szCs w:val="29"/>
        </w:rPr>
        <w:t xml:space="preserve"> начала оказания охранных услуг;</w:t>
      </w:r>
    </w:p>
    <w:p w:rsidR="00B415CD" w:rsidRDefault="00B415CD" w:rsidP="00B415CD">
      <w:pPr>
        <w:autoSpaceDE w:val="0"/>
        <w:autoSpaceDN w:val="0"/>
        <w:adjustRightInd w:val="0"/>
        <w:spacing w:after="0" w:line="240" w:lineRule="auto"/>
        <w:ind w:left="-426" w:firstLine="710"/>
        <w:jc w:val="both"/>
        <w:rPr>
          <w:rFonts w:ascii="Times New Roman" w:eastAsia="Calibri" w:hAnsi="Times New Roman" w:cs="Times New Roman"/>
          <w:sz w:val="29"/>
          <w:szCs w:val="29"/>
        </w:rPr>
      </w:pPr>
      <w:r>
        <w:rPr>
          <w:rFonts w:ascii="Times New Roman" w:eastAsia="Calibri" w:hAnsi="Times New Roman" w:cs="Times New Roman"/>
          <w:sz w:val="29"/>
          <w:szCs w:val="29"/>
        </w:rPr>
        <w:lastRenderedPageBreak/>
        <w:t xml:space="preserve">- </w:t>
      </w:r>
      <w:r w:rsidR="00F62C99" w:rsidRPr="005A0802">
        <w:rPr>
          <w:rFonts w:ascii="Times New Roman" w:eastAsia="Calibri" w:hAnsi="Times New Roman" w:cs="Times New Roman"/>
          <w:sz w:val="29"/>
          <w:szCs w:val="29"/>
        </w:rPr>
        <w:t xml:space="preserve"> </w:t>
      </w:r>
      <w:r w:rsidRPr="00B415CD">
        <w:rPr>
          <w:rFonts w:ascii="Times New Roman" w:eastAsia="Calibri" w:hAnsi="Times New Roman" w:cs="Times New Roman"/>
          <w:sz w:val="29"/>
          <w:szCs w:val="29"/>
        </w:rPr>
        <w:t xml:space="preserve">уполномоченный орган </w:t>
      </w:r>
      <w:proofErr w:type="spellStart"/>
      <w:r w:rsidRPr="00B415CD">
        <w:rPr>
          <w:rFonts w:ascii="Times New Roman" w:eastAsia="Calibri" w:hAnsi="Times New Roman" w:cs="Times New Roman"/>
          <w:sz w:val="29"/>
          <w:szCs w:val="29"/>
        </w:rPr>
        <w:t>Росгвардии</w:t>
      </w:r>
      <w:proofErr w:type="spellEnd"/>
      <w:r w:rsidRPr="00B415CD">
        <w:rPr>
          <w:rFonts w:ascii="Times New Roman" w:eastAsia="Calibri" w:hAnsi="Times New Roman" w:cs="Times New Roman"/>
          <w:sz w:val="29"/>
          <w:szCs w:val="29"/>
        </w:rPr>
        <w:t xml:space="preserve"> по месту</w:t>
      </w:r>
      <w:r>
        <w:rPr>
          <w:rFonts w:ascii="Times New Roman" w:eastAsia="Calibri" w:hAnsi="Times New Roman" w:cs="Times New Roman"/>
          <w:sz w:val="29"/>
          <w:szCs w:val="29"/>
        </w:rPr>
        <w:t xml:space="preserve"> регистрации (нахождения учетного Дела ЧОО). </w:t>
      </w:r>
    </w:p>
    <w:p w:rsidR="00F62C99" w:rsidRPr="00B415CD" w:rsidRDefault="00B415CD" w:rsidP="00B415CD">
      <w:pPr>
        <w:autoSpaceDE w:val="0"/>
        <w:autoSpaceDN w:val="0"/>
        <w:adjustRightInd w:val="0"/>
        <w:spacing w:after="0" w:line="240" w:lineRule="auto"/>
        <w:ind w:left="-426" w:firstLine="710"/>
        <w:jc w:val="both"/>
        <w:rPr>
          <w:rFonts w:ascii="Times New Roman" w:eastAsia="Calibri" w:hAnsi="Times New Roman" w:cs="Times New Roman"/>
          <w:sz w:val="29"/>
          <w:szCs w:val="29"/>
        </w:rPr>
      </w:pPr>
      <w:r>
        <w:rPr>
          <w:rFonts w:ascii="Times New Roman" w:eastAsia="Calibri" w:hAnsi="Times New Roman" w:cs="Times New Roman"/>
          <w:sz w:val="29"/>
          <w:szCs w:val="29"/>
        </w:rPr>
        <w:t xml:space="preserve">То есть, если ЧОО – зарегистрирован в другом субъекте РФ, то при оказании охранных услуг на объектах заказчика в Томской области – должно быть 2 (два) Уведомления о начале оказания услуг. </w:t>
      </w:r>
    </w:p>
    <w:p w:rsidR="00F62C99" w:rsidRPr="005A0802" w:rsidRDefault="00F62C99" w:rsidP="00F62C99">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5A0802">
        <w:rPr>
          <w:rFonts w:ascii="Times New Roman" w:eastAsia="Calibri" w:hAnsi="Times New Roman" w:cs="Times New Roman"/>
          <w:sz w:val="29"/>
          <w:szCs w:val="29"/>
        </w:rPr>
        <w:t>Данное требование законодательства также закреплено в типовом техническом задании</w:t>
      </w:r>
      <w:r w:rsidR="0037502B">
        <w:rPr>
          <w:rFonts w:ascii="Times New Roman" w:eastAsia="Calibri" w:hAnsi="Times New Roman" w:cs="Times New Roman"/>
          <w:sz w:val="29"/>
          <w:szCs w:val="29"/>
        </w:rPr>
        <w:t xml:space="preserve"> – пункт 4.2.</w:t>
      </w:r>
      <w:r w:rsidRPr="005A0802">
        <w:rPr>
          <w:rFonts w:ascii="Times New Roman" w:eastAsia="Calibri" w:hAnsi="Times New Roman" w:cs="Times New Roman"/>
          <w:sz w:val="29"/>
          <w:szCs w:val="29"/>
        </w:rPr>
        <w:t>, вместе с тем, многие заказчики просто игнорируют указанные нормы права, считая, что это не входит в их компетенцию.</w:t>
      </w:r>
    </w:p>
    <w:p w:rsidR="005A0802" w:rsidRDefault="005A0802" w:rsidP="00F62C99">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5A0802">
        <w:rPr>
          <w:rFonts w:ascii="Times New Roman" w:eastAsia="Calibri" w:hAnsi="Times New Roman" w:cs="Times New Roman"/>
          <w:sz w:val="29"/>
          <w:szCs w:val="29"/>
        </w:rPr>
        <w:t>К</w:t>
      </w:r>
      <w:r w:rsidR="00F62C99" w:rsidRPr="005A0802">
        <w:rPr>
          <w:rFonts w:ascii="Times New Roman" w:eastAsia="Calibri" w:hAnsi="Times New Roman" w:cs="Times New Roman"/>
          <w:sz w:val="29"/>
          <w:szCs w:val="29"/>
        </w:rPr>
        <w:t xml:space="preserve">ак показывает практика общественного контроля, ЧОО – недобросовестные поставщики охранных услуг не уведомляют подразделение Управления </w:t>
      </w:r>
      <w:proofErr w:type="spellStart"/>
      <w:r w:rsidR="00F62C99" w:rsidRPr="005A0802">
        <w:rPr>
          <w:rFonts w:ascii="Times New Roman" w:eastAsia="Calibri" w:hAnsi="Times New Roman" w:cs="Times New Roman"/>
          <w:sz w:val="29"/>
          <w:szCs w:val="29"/>
        </w:rPr>
        <w:t>Росгвардии</w:t>
      </w:r>
      <w:proofErr w:type="spellEnd"/>
      <w:r w:rsidR="00F62C99" w:rsidRPr="005A0802">
        <w:rPr>
          <w:rFonts w:ascii="Times New Roman" w:eastAsia="Calibri" w:hAnsi="Times New Roman" w:cs="Times New Roman"/>
          <w:sz w:val="29"/>
          <w:szCs w:val="29"/>
        </w:rPr>
        <w:t xml:space="preserve"> по Томской области о начале оказания услуг,</w:t>
      </w:r>
      <w:r w:rsidR="00B415CD">
        <w:rPr>
          <w:rFonts w:ascii="Times New Roman" w:eastAsia="Calibri" w:hAnsi="Times New Roman" w:cs="Times New Roman"/>
          <w:sz w:val="29"/>
          <w:szCs w:val="29"/>
        </w:rPr>
        <w:t xml:space="preserve"> и лицензирующий (</w:t>
      </w:r>
      <w:r w:rsidR="00F62C99" w:rsidRPr="005A0802">
        <w:rPr>
          <w:rFonts w:ascii="Times New Roman" w:eastAsia="Calibri" w:hAnsi="Times New Roman" w:cs="Times New Roman"/>
          <w:sz w:val="29"/>
          <w:szCs w:val="29"/>
        </w:rPr>
        <w:t>контрольно-надзорный</w:t>
      </w:r>
      <w:r w:rsidR="00B415CD">
        <w:rPr>
          <w:rFonts w:ascii="Times New Roman" w:eastAsia="Calibri" w:hAnsi="Times New Roman" w:cs="Times New Roman"/>
          <w:sz w:val="29"/>
          <w:szCs w:val="29"/>
        </w:rPr>
        <w:t>)</w:t>
      </w:r>
      <w:r w:rsidR="00F62C99" w:rsidRPr="005A0802">
        <w:rPr>
          <w:rFonts w:ascii="Times New Roman" w:eastAsia="Calibri" w:hAnsi="Times New Roman" w:cs="Times New Roman"/>
          <w:sz w:val="29"/>
          <w:szCs w:val="29"/>
        </w:rPr>
        <w:t xml:space="preserve"> орган за частной охранной деятельностью не знает, что объект заказчика в соответствии с действующим контрактом «охраняется» недобросовестным поставщиком охранных услуг, и что на данном объекте происходит.</w:t>
      </w:r>
      <w:r w:rsidR="00B22D57">
        <w:rPr>
          <w:rFonts w:ascii="Times New Roman" w:eastAsia="Calibri" w:hAnsi="Times New Roman" w:cs="Times New Roman"/>
          <w:sz w:val="29"/>
          <w:szCs w:val="29"/>
        </w:rPr>
        <w:t xml:space="preserve"> </w:t>
      </w:r>
    </w:p>
    <w:p w:rsidR="00DA5E55" w:rsidRDefault="00F62C99" w:rsidP="00B415CD">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F62C99">
        <w:rPr>
          <w:rFonts w:ascii="Times New Roman" w:eastAsia="Calibri" w:hAnsi="Times New Roman" w:cs="Times New Roman"/>
          <w:sz w:val="29"/>
          <w:szCs w:val="29"/>
        </w:rPr>
        <w:t xml:space="preserve">  </w:t>
      </w:r>
    </w:p>
    <w:p w:rsidR="0035311E" w:rsidRPr="00E104C0" w:rsidRDefault="00DA5E55" w:rsidP="00E104C0">
      <w:pPr>
        <w:autoSpaceDE w:val="0"/>
        <w:autoSpaceDN w:val="0"/>
        <w:adjustRightInd w:val="0"/>
        <w:spacing w:after="0" w:line="240" w:lineRule="auto"/>
        <w:ind w:left="-426"/>
        <w:jc w:val="both"/>
        <w:rPr>
          <w:rFonts w:ascii="Times New Roman" w:eastAsia="Calibri" w:hAnsi="Times New Roman" w:cs="Times New Roman"/>
          <w:b/>
          <w:sz w:val="30"/>
          <w:szCs w:val="30"/>
        </w:rPr>
      </w:pPr>
      <w:r w:rsidRPr="007B2D37">
        <w:rPr>
          <w:rFonts w:ascii="Times New Roman" w:eastAsia="Calibri" w:hAnsi="Times New Roman" w:cs="Times New Roman"/>
          <w:b/>
          <w:sz w:val="30"/>
          <w:szCs w:val="30"/>
        </w:rPr>
        <w:t>Второй этап – принятие</w:t>
      </w:r>
      <w:r w:rsidR="00372CEF" w:rsidRPr="007B2D37">
        <w:rPr>
          <w:rFonts w:ascii="Times New Roman" w:eastAsia="Calibri" w:hAnsi="Times New Roman" w:cs="Times New Roman"/>
          <w:b/>
          <w:sz w:val="30"/>
          <w:szCs w:val="30"/>
        </w:rPr>
        <w:t xml:space="preserve"> объекта Заказчика под охрану</w:t>
      </w:r>
      <w:r w:rsidR="00194AC5" w:rsidRPr="007B2D37">
        <w:rPr>
          <w:rFonts w:ascii="Times New Roman" w:eastAsia="Calibri" w:hAnsi="Times New Roman" w:cs="Times New Roman"/>
          <w:b/>
          <w:sz w:val="30"/>
          <w:szCs w:val="30"/>
        </w:rPr>
        <w:t xml:space="preserve"> Исполнителем</w:t>
      </w:r>
      <w:r w:rsidR="00E5791A" w:rsidRPr="007B2D37">
        <w:rPr>
          <w:rFonts w:ascii="Times New Roman" w:eastAsia="Calibri" w:hAnsi="Times New Roman" w:cs="Times New Roman"/>
          <w:b/>
          <w:sz w:val="30"/>
          <w:szCs w:val="30"/>
        </w:rPr>
        <w:t>.</w:t>
      </w:r>
    </w:p>
    <w:p w:rsidR="007B7D0D" w:rsidRPr="007B7D0D" w:rsidRDefault="007B7D0D" w:rsidP="007B7D0D">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7B7D0D">
        <w:rPr>
          <w:rFonts w:ascii="Times New Roman" w:eastAsia="Calibri" w:hAnsi="Times New Roman" w:cs="Times New Roman"/>
          <w:sz w:val="29"/>
          <w:szCs w:val="29"/>
        </w:rPr>
        <w:t xml:space="preserve">Передача объектов под охрану возможна только после подписания контракта, в противном случае – при возникновении каких-либо событий и происшествий негативного характера (кража имущества, гибель людей и т.д.) заказчик несет персональную ответственность (вплоть до уголовной) в соответствии с действующим законодательством. </w:t>
      </w:r>
    </w:p>
    <w:p w:rsidR="00B415CD" w:rsidRDefault="007B7D0D" w:rsidP="007B7D0D">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7B7D0D">
        <w:rPr>
          <w:rFonts w:ascii="Times New Roman" w:eastAsia="Calibri" w:hAnsi="Times New Roman" w:cs="Times New Roman"/>
          <w:sz w:val="29"/>
          <w:szCs w:val="29"/>
        </w:rPr>
        <w:t>При передаче объектов под охрану в соответствии с Приложением № 3 к типовому контракту составляется Акт принятия объекта (</w:t>
      </w:r>
      <w:proofErr w:type="spellStart"/>
      <w:r w:rsidRPr="007B7D0D">
        <w:rPr>
          <w:rFonts w:ascii="Times New Roman" w:eastAsia="Calibri" w:hAnsi="Times New Roman" w:cs="Times New Roman"/>
          <w:sz w:val="29"/>
          <w:szCs w:val="29"/>
        </w:rPr>
        <w:t>ов</w:t>
      </w:r>
      <w:proofErr w:type="spellEnd"/>
      <w:r w:rsidRPr="007B7D0D">
        <w:rPr>
          <w:rFonts w:ascii="Times New Roman" w:eastAsia="Calibri" w:hAnsi="Times New Roman" w:cs="Times New Roman"/>
          <w:sz w:val="29"/>
          <w:szCs w:val="29"/>
        </w:rPr>
        <w:t>) под охрану.</w:t>
      </w:r>
    </w:p>
    <w:p w:rsidR="006C2AD3" w:rsidRPr="006C2AD3" w:rsidRDefault="006C2AD3" w:rsidP="006C2AD3">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C2AD3">
        <w:rPr>
          <w:rFonts w:ascii="Times New Roman" w:eastAsia="Calibri" w:hAnsi="Times New Roman" w:cs="Times New Roman"/>
          <w:sz w:val="29"/>
          <w:szCs w:val="29"/>
        </w:rPr>
        <w:t>При подписании Акта принятия объекта под охрану представителем ЧОО по доверенности, к акту должна быть приложена заверенная копия доверенности.</w:t>
      </w:r>
    </w:p>
    <w:p w:rsidR="006C2AD3" w:rsidRPr="006C2AD3" w:rsidRDefault="006C2AD3" w:rsidP="006C2AD3">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C2AD3">
        <w:rPr>
          <w:rFonts w:ascii="Times New Roman" w:eastAsia="Calibri" w:hAnsi="Times New Roman" w:cs="Times New Roman"/>
          <w:sz w:val="29"/>
          <w:szCs w:val="29"/>
        </w:rPr>
        <w:t xml:space="preserve">Результаты общественного контроля за соблюдением требований законодательства (в части исполнения государственных и муниципальных контрактов) на территории Томской области показали, что зачастую, объекты передаются под охрану «людям с улицы», не имеющим правового статуса охранника и не работающим в ЧОО, с которой заказчиком заключен контракт. </w:t>
      </w:r>
    </w:p>
    <w:p w:rsidR="006C2AD3" w:rsidRPr="006C2AD3" w:rsidRDefault="006C2AD3" w:rsidP="006C2AD3">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C2AD3">
        <w:rPr>
          <w:rFonts w:ascii="Times New Roman" w:eastAsia="Calibri" w:hAnsi="Times New Roman" w:cs="Times New Roman"/>
          <w:sz w:val="29"/>
          <w:szCs w:val="29"/>
        </w:rPr>
        <w:t xml:space="preserve">Как правило, обычно у прибывших на пост работников исполнителя отсутствует личная карточка охранника - документ, подтверждающий факт трудоустройства частного охранника в ЧОО по трудовому договору. </w:t>
      </w:r>
    </w:p>
    <w:p w:rsidR="006C2AD3" w:rsidRPr="006C2AD3" w:rsidRDefault="006C2AD3" w:rsidP="006C2AD3">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C2AD3">
        <w:rPr>
          <w:rFonts w:ascii="Times New Roman" w:eastAsia="Calibri" w:hAnsi="Times New Roman" w:cs="Times New Roman"/>
          <w:sz w:val="29"/>
          <w:szCs w:val="29"/>
        </w:rPr>
        <w:t xml:space="preserve">По мимо этого, нередко на пост охраны, прибывает один охранник, без представителя ЧОО-исполнителя, причем без доверенности.   </w:t>
      </w:r>
    </w:p>
    <w:p w:rsidR="006C2AD3" w:rsidRPr="006C2AD3" w:rsidRDefault="006C2AD3" w:rsidP="006C2AD3">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C2AD3">
        <w:rPr>
          <w:rFonts w:ascii="Times New Roman" w:eastAsia="Calibri" w:hAnsi="Times New Roman" w:cs="Times New Roman"/>
          <w:sz w:val="29"/>
          <w:szCs w:val="29"/>
        </w:rPr>
        <w:t xml:space="preserve"> В перечисленных случаях налицо - нарушение законодательства, регулирующего частную охранную деятельность, и формальный подход некоторых Заказчиков, который в дальнейшем может спровоцировать неблагоприятные последствия для самого же заказчика (судебные разбирательства и привлечение ответственных должностных лиц к административной и дисциплинарной ответственности).</w:t>
      </w:r>
    </w:p>
    <w:p w:rsidR="006C2AD3" w:rsidRPr="006C2AD3" w:rsidRDefault="006C2AD3" w:rsidP="006C2AD3">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C2AD3">
        <w:rPr>
          <w:rFonts w:ascii="Times New Roman" w:eastAsia="Calibri" w:hAnsi="Times New Roman" w:cs="Times New Roman"/>
          <w:sz w:val="29"/>
          <w:szCs w:val="29"/>
        </w:rPr>
        <w:lastRenderedPageBreak/>
        <w:t xml:space="preserve">В случае отсутствия сотрудников исполнителя которым должен быть передан по акту приема-передачи объект охраны (граждане без удостоверения </w:t>
      </w:r>
      <w:r w:rsidR="005A2B49">
        <w:rPr>
          <w:rFonts w:ascii="Times New Roman" w:eastAsia="Calibri" w:hAnsi="Times New Roman" w:cs="Times New Roman"/>
          <w:sz w:val="29"/>
          <w:szCs w:val="29"/>
        </w:rPr>
        <w:t xml:space="preserve">частного </w:t>
      </w:r>
      <w:r w:rsidRPr="006C2AD3">
        <w:rPr>
          <w:rFonts w:ascii="Times New Roman" w:eastAsia="Calibri" w:hAnsi="Times New Roman" w:cs="Times New Roman"/>
          <w:sz w:val="29"/>
          <w:szCs w:val="29"/>
        </w:rPr>
        <w:t>охранника и личной карточки охранника</w:t>
      </w:r>
      <w:r w:rsidR="005A2B49">
        <w:rPr>
          <w:rFonts w:ascii="Times New Roman" w:eastAsia="Calibri" w:hAnsi="Times New Roman" w:cs="Times New Roman"/>
          <w:sz w:val="29"/>
          <w:szCs w:val="29"/>
        </w:rPr>
        <w:t xml:space="preserve"> -</w:t>
      </w:r>
      <w:r w:rsidRPr="006C2AD3">
        <w:rPr>
          <w:rFonts w:ascii="Times New Roman" w:eastAsia="Calibri" w:hAnsi="Times New Roman" w:cs="Times New Roman"/>
          <w:sz w:val="29"/>
          <w:szCs w:val="29"/>
        </w:rPr>
        <w:t xml:space="preserve"> работниками Исполни</w:t>
      </w:r>
      <w:r w:rsidR="005A2B49">
        <w:rPr>
          <w:rFonts w:ascii="Times New Roman" w:eastAsia="Calibri" w:hAnsi="Times New Roman" w:cs="Times New Roman"/>
          <w:sz w:val="29"/>
          <w:szCs w:val="29"/>
        </w:rPr>
        <w:t xml:space="preserve">теля не являются) настоятельно рекомендуем </w:t>
      </w:r>
      <w:r w:rsidRPr="006C2AD3">
        <w:rPr>
          <w:rFonts w:ascii="Times New Roman" w:eastAsia="Calibri" w:hAnsi="Times New Roman" w:cs="Times New Roman"/>
          <w:sz w:val="29"/>
          <w:szCs w:val="29"/>
        </w:rPr>
        <w:t>составлять Акт о не передачи объекта под охрану.</w:t>
      </w:r>
    </w:p>
    <w:p w:rsidR="005A2B49" w:rsidRPr="005A2B49" w:rsidRDefault="005A2B49" w:rsidP="005A2B49">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5A2B49">
        <w:rPr>
          <w:rFonts w:ascii="Times New Roman" w:eastAsia="Calibri" w:hAnsi="Times New Roman" w:cs="Times New Roman"/>
          <w:sz w:val="29"/>
          <w:szCs w:val="29"/>
        </w:rPr>
        <w:t>Если в течение часа Исполнитель с охранниками, имеющими необходимые документы не приступил к охране объекта, Заказчик повторно составляет Акт о том, что Исполнитель не приступил к исполнению Контракта, и имеет</w:t>
      </w:r>
      <w:r>
        <w:rPr>
          <w:rFonts w:ascii="Times New Roman" w:eastAsia="Calibri" w:hAnsi="Times New Roman" w:cs="Times New Roman"/>
          <w:sz w:val="29"/>
          <w:szCs w:val="29"/>
        </w:rPr>
        <w:t xml:space="preserve"> полное</w:t>
      </w:r>
      <w:r w:rsidRPr="005A2B49">
        <w:rPr>
          <w:rFonts w:ascii="Times New Roman" w:eastAsia="Calibri" w:hAnsi="Times New Roman" w:cs="Times New Roman"/>
          <w:sz w:val="29"/>
          <w:szCs w:val="29"/>
        </w:rPr>
        <w:t xml:space="preserve"> право вынести решение об одностороннем отказе от исполнения контракта </w:t>
      </w:r>
      <w:r w:rsidRPr="005A2B49">
        <w:rPr>
          <w:rFonts w:ascii="Times New Roman" w:eastAsia="Calibri" w:hAnsi="Times New Roman" w:cs="Times New Roman"/>
          <w:b/>
          <w:sz w:val="29"/>
          <w:szCs w:val="29"/>
        </w:rPr>
        <w:t>(Решение Арбитражного суда Томской области от 02.07.2020 г. по делу № А67-1602/2020).</w:t>
      </w:r>
    </w:p>
    <w:p w:rsidR="00B415CD" w:rsidRPr="005A2B49" w:rsidRDefault="005A2B49" w:rsidP="005A2B49">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5A2B49">
        <w:rPr>
          <w:rFonts w:ascii="Times New Roman" w:eastAsia="Calibri" w:hAnsi="Times New Roman" w:cs="Times New Roman"/>
          <w:sz w:val="29"/>
          <w:szCs w:val="29"/>
        </w:rPr>
        <w:t>Одновременно с принятием решения об одностороннем отказе от исполнения контракта, для обеспечения бесперебойного оказания охранных услуг на период повторной процедуры возможно заключить контракт с единственным исполнителем на основании пункта 4 части 1 статьи 93 Закона № 44-ФЗ.</w:t>
      </w:r>
    </w:p>
    <w:p w:rsidR="005A2B49" w:rsidRPr="00372CEF" w:rsidRDefault="00372CEF"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372CEF">
        <w:rPr>
          <w:rFonts w:ascii="Times New Roman" w:eastAsia="Calibri" w:hAnsi="Times New Roman" w:cs="Times New Roman"/>
          <w:sz w:val="29"/>
          <w:szCs w:val="29"/>
        </w:rPr>
        <w:t>В данном вопросе РООР ФКЦ «Томск» может оказать консультативную и практическую помощь.</w:t>
      </w:r>
    </w:p>
    <w:p w:rsidR="00372CEF" w:rsidRDefault="00372CEF" w:rsidP="00600E72">
      <w:pPr>
        <w:autoSpaceDE w:val="0"/>
        <w:autoSpaceDN w:val="0"/>
        <w:adjustRightInd w:val="0"/>
        <w:spacing w:after="0" w:line="240" w:lineRule="auto"/>
        <w:ind w:left="-426" w:firstLine="710"/>
        <w:jc w:val="both"/>
        <w:rPr>
          <w:rFonts w:ascii="Times New Roman" w:eastAsia="Calibri" w:hAnsi="Times New Roman" w:cs="Times New Roman"/>
          <w:b/>
          <w:sz w:val="29"/>
          <w:szCs w:val="29"/>
        </w:rPr>
      </w:pPr>
    </w:p>
    <w:p w:rsidR="00C8354E" w:rsidRPr="00E104C0" w:rsidRDefault="00372CEF" w:rsidP="00E104C0">
      <w:pPr>
        <w:autoSpaceDE w:val="0"/>
        <w:autoSpaceDN w:val="0"/>
        <w:adjustRightInd w:val="0"/>
        <w:spacing w:after="0" w:line="240" w:lineRule="auto"/>
        <w:ind w:left="-426"/>
        <w:jc w:val="both"/>
        <w:rPr>
          <w:rFonts w:ascii="Times New Roman" w:eastAsia="Calibri" w:hAnsi="Times New Roman" w:cs="Times New Roman"/>
          <w:b/>
          <w:sz w:val="30"/>
          <w:szCs w:val="30"/>
        </w:rPr>
      </w:pPr>
      <w:r w:rsidRPr="007B2D37">
        <w:rPr>
          <w:rFonts w:ascii="Times New Roman" w:eastAsia="Calibri" w:hAnsi="Times New Roman" w:cs="Times New Roman"/>
          <w:b/>
          <w:sz w:val="30"/>
          <w:szCs w:val="30"/>
        </w:rPr>
        <w:t>Третий этап – контроль Заказчика за исполнением условий контракта</w:t>
      </w:r>
      <w:r w:rsidR="00C8354E" w:rsidRPr="007B2D37">
        <w:rPr>
          <w:rFonts w:ascii="Times New Roman" w:eastAsia="Calibri" w:hAnsi="Times New Roman" w:cs="Times New Roman"/>
          <w:b/>
          <w:sz w:val="30"/>
          <w:szCs w:val="30"/>
        </w:rPr>
        <w:t>, приемка услуг</w:t>
      </w:r>
      <w:r w:rsidR="00E5791A" w:rsidRPr="007B2D37">
        <w:rPr>
          <w:rFonts w:ascii="Times New Roman" w:eastAsia="Calibri" w:hAnsi="Times New Roman" w:cs="Times New Roman"/>
          <w:b/>
          <w:sz w:val="30"/>
          <w:szCs w:val="30"/>
        </w:rPr>
        <w:t>.</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b/>
          <w:sz w:val="29"/>
          <w:szCs w:val="29"/>
        </w:rPr>
      </w:pPr>
      <w:r w:rsidRPr="00600E72">
        <w:rPr>
          <w:rFonts w:ascii="Times New Roman" w:eastAsia="Calibri" w:hAnsi="Times New Roman" w:cs="Times New Roman"/>
          <w:sz w:val="29"/>
          <w:szCs w:val="29"/>
        </w:rPr>
        <w:t xml:space="preserve">Среди некоторых государственных и муниципальных заказчиков «бытует» распространенное мнение о том, что проверка качества охранных услуг в соответствии с пунктом 2.4.1. типового контракта – является правом заказчика, а не его прямой обязанностью. Вместе с тем, на основании части 1 статьи 101 Закона № 44-ФЗ «Контроль в сфере закупок, осуществляемой заказчиком»: </w:t>
      </w:r>
      <w:r w:rsidRPr="00600E72">
        <w:rPr>
          <w:rFonts w:ascii="Times New Roman" w:eastAsia="Calibri" w:hAnsi="Times New Roman" w:cs="Times New Roman"/>
          <w:b/>
          <w:sz w:val="29"/>
          <w:szCs w:val="29"/>
        </w:rPr>
        <w:t xml:space="preserve">«Заказчик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Услуги по охране объектов заказчика в соответствии с контрактом оказываются поэтапно. Этапом оказания услуг является календарный месяц.</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Комиссией заказчика в соответствии с пунктом 2.4.1. типового контракта (не менее 3-х человек, полномочия и состав которой утверждается приказом) в целях приемки результатов отдельного этапа</w:t>
      </w:r>
      <w:r w:rsidR="007801CA">
        <w:rPr>
          <w:rFonts w:ascii="Times New Roman" w:eastAsia="Calibri" w:hAnsi="Times New Roman" w:cs="Times New Roman"/>
          <w:sz w:val="29"/>
          <w:szCs w:val="29"/>
        </w:rPr>
        <w:t xml:space="preserve"> исполнения контракта рекомендуем</w:t>
      </w:r>
      <w:r w:rsidRPr="00600E72">
        <w:rPr>
          <w:rFonts w:ascii="Times New Roman" w:eastAsia="Calibri" w:hAnsi="Times New Roman" w:cs="Times New Roman"/>
          <w:sz w:val="29"/>
          <w:szCs w:val="29"/>
        </w:rPr>
        <w:t xml:space="preserve"> ежедневно (проверке подлежит каждая смена) проверять качество услуги и, в случае выявления нарушений, - составлять Акт проверки качества охранных услуг (далее – Акт, примерная форма прилагается, Приложение 1).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Акте указываются все нарушения условий контракта и Технического задания, выявленные в ходе проверки в каждый конкретный день. Акт подписывается всеми членами комиссии. Для удобства проверки и фиксации нарушений из Технического задания контракта выписываются все требования к </w:t>
      </w:r>
      <w:r w:rsidRPr="00600E72">
        <w:rPr>
          <w:rFonts w:ascii="Times New Roman" w:eastAsia="Calibri" w:hAnsi="Times New Roman" w:cs="Times New Roman"/>
          <w:sz w:val="29"/>
          <w:szCs w:val="29"/>
        </w:rPr>
        <w:lastRenderedPageBreak/>
        <w:t>Исполнителю и вносятся в таблицу для последующего переноса в Акт (примерная форма таблицы прилагается, Приложение 2).</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 С Актом должны быть ознакомлены под роспись работники исполнителя (охранники), у которых были выявлены нарушения (например, отсутствие удостоверения частного охранника, личной карточки охранника, отсутствие специальных средств на посту охраны и пр.). При отказе работников исполнителя от подписи, заказчик фиксирует данный факт в Акте.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Как правило, ЧОО – недобросовестные поставщики охранных услуг не признают в качестве доказательства неисполнения (ненадлежащего исполнения) условий контракта подобные Акты с зафиксированными нарушениями, ссылаясь на то, что документы составлены в одностороннем порядке, то есть без подписи представителя исполнителя, мотивируя положением статьи 720 Гражданского кодекса РФ (данная статья говорит о приемке заказчиком работы, выполненной подрядчиком). Тем самым, в дальнейшем так они обосновывают свое нежелание оплачивать выставленные на основании претензий – штрафы (вплоть до судебного разбирательства), пытаясь снять с себя ответственность за отсутствие качества охранных услуг.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этой связи, рекомендуем заказчикам при составлении Акта вызывать представителя исполнителя с уведомлением через смс-сообщение, посредством электронной почты для подписания данного документа. При отказе представителя исполнителя от подписи, либо он не прибыл в течении часа на объект охраны с момента вызова – в обязательном порядке зафиксировать данный факт в Акте.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В целях защиты законных прав и интересов заказчиков, исключения негативной судебной практики, рекомендуем заказчикам указанную процедуру проп</w:t>
      </w:r>
      <w:r w:rsidR="0035311E">
        <w:rPr>
          <w:rFonts w:ascii="Times New Roman" w:eastAsia="Calibri" w:hAnsi="Times New Roman" w:cs="Times New Roman"/>
          <w:sz w:val="29"/>
          <w:szCs w:val="29"/>
        </w:rPr>
        <w:t xml:space="preserve">исать в Техническом задании </w:t>
      </w:r>
      <w:r w:rsidR="0035311E" w:rsidRPr="00D15841">
        <w:rPr>
          <w:rFonts w:ascii="Times New Roman" w:eastAsia="Calibri" w:hAnsi="Times New Roman" w:cs="Times New Roman"/>
          <w:i/>
          <w:sz w:val="29"/>
          <w:szCs w:val="29"/>
        </w:rPr>
        <w:t>(смотреть ниже – раздел «</w:t>
      </w:r>
      <w:r w:rsidR="00D15841" w:rsidRPr="00D15841">
        <w:rPr>
          <w:rFonts w:ascii="Times New Roman" w:eastAsia="Calibri" w:hAnsi="Times New Roman" w:cs="Times New Roman"/>
          <w:i/>
          <w:sz w:val="29"/>
          <w:szCs w:val="29"/>
        </w:rPr>
        <w:t xml:space="preserve">4. </w:t>
      </w:r>
      <w:r w:rsidR="0035311E" w:rsidRPr="00D15841">
        <w:rPr>
          <w:rFonts w:ascii="Times New Roman" w:eastAsia="Calibri" w:hAnsi="Times New Roman" w:cs="Times New Roman"/>
          <w:i/>
          <w:sz w:val="29"/>
          <w:szCs w:val="29"/>
        </w:rPr>
        <w:t>Рекомендации заказчикам охранных услуг в части описания объекта закупки</w:t>
      </w:r>
      <w:r w:rsidR="00D15841" w:rsidRPr="00D15841">
        <w:rPr>
          <w:rFonts w:ascii="Times New Roman" w:eastAsia="Calibri" w:hAnsi="Times New Roman" w:cs="Times New Roman"/>
          <w:i/>
          <w:sz w:val="29"/>
          <w:szCs w:val="29"/>
        </w:rPr>
        <w:t>»</w:t>
      </w:r>
      <w:r w:rsidR="0035311E" w:rsidRPr="00D15841">
        <w:rPr>
          <w:rFonts w:ascii="Times New Roman" w:eastAsia="Calibri" w:hAnsi="Times New Roman" w:cs="Times New Roman"/>
          <w:i/>
          <w:sz w:val="29"/>
          <w:szCs w:val="29"/>
        </w:rPr>
        <w:t>).</w:t>
      </w:r>
    </w:p>
    <w:p w:rsidR="005B3023"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Каждое нарушение в ежедневном Акте качества охранных услуг - это и есть факт неисполнения (ненадлежащего исполнения) контракта. Отсутствие удостоверения частного охранника, личной карточки охранника, форменной одежды, копии должностной инструкции – это все отдельные факты, начисление штрафов за которые производится за каждый день.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О недопустимости расценивания повторяющегося нарушения как одного за месяц говорится в решении Арбитражного суда Сахалинской области (дело № А59-4695/2021).</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Согласно пункта 2.2.4. типового контракта, части 3 статьи 94 Закона № 44-ФЗ заказчик обязан провести экспертизу результата оказанных услуг для проверки его на соответствие условиям контракта: своими силами (внутренняя экспертиза) либо с привлечением экспертов, экспертных организаций (внешняя экспертиза).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Настоятельно рекомендуем заказчикам охранных услуг проводить внешнюю экспертизу в следующих случаях: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lastRenderedPageBreak/>
        <w:t xml:space="preserve">- в случае значительного снижения НМЦК, порядок определения которой утвержден приказом </w:t>
      </w:r>
      <w:proofErr w:type="spellStart"/>
      <w:r w:rsidRPr="00600E72">
        <w:rPr>
          <w:rFonts w:ascii="Times New Roman" w:eastAsia="Calibri" w:hAnsi="Times New Roman" w:cs="Times New Roman"/>
          <w:sz w:val="29"/>
          <w:szCs w:val="29"/>
        </w:rPr>
        <w:t>Росгвардии</w:t>
      </w:r>
      <w:proofErr w:type="spellEnd"/>
      <w:r w:rsidRPr="00600E72">
        <w:rPr>
          <w:rFonts w:ascii="Times New Roman" w:eastAsia="Calibri" w:hAnsi="Times New Roman" w:cs="Times New Roman"/>
          <w:sz w:val="29"/>
          <w:szCs w:val="29"/>
        </w:rPr>
        <w:t xml:space="preserve"> от 15.02.2021 № 45;</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в случае включения исполнителя (охранной организации) в Реестр недобросовестных поставщиков при действующем (неисполненном) контракте. Данные меры помогут заказчикам охранных услуг существенно снизить риски возникновения различных угроз и обеспечить надлежащее исполнение договорных обязательств со стороны ЧОО. Кроме того, от качества проведения внешней экспертизы зависит результат рассмотрения дела в судебном порядке.</w:t>
      </w:r>
    </w:p>
    <w:p w:rsidR="00600E72" w:rsidRPr="00600E72" w:rsidRDefault="00600E72" w:rsidP="00600E72">
      <w:pPr>
        <w:autoSpaceDE w:val="0"/>
        <w:autoSpaceDN w:val="0"/>
        <w:adjustRightInd w:val="0"/>
        <w:spacing w:after="0" w:line="240" w:lineRule="auto"/>
        <w:ind w:left="-426" w:firstLine="710"/>
        <w:jc w:val="both"/>
        <w:rPr>
          <w:rFonts w:ascii="Times New Roman" w:eastAsia="Times New Roman" w:hAnsi="Times New Roman" w:cs="Times New Roman"/>
          <w:sz w:val="29"/>
          <w:szCs w:val="29"/>
        </w:rPr>
      </w:pPr>
      <w:r w:rsidRPr="00600E72">
        <w:rPr>
          <w:rFonts w:ascii="Times New Roman" w:eastAsia="Times New Roman" w:hAnsi="Times New Roman" w:cs="Times New Roman"/>
          <w:sz w:val="29"/>
          <w:szCs w:val="29"/>
        </w:rPr>
        <w:t xml:space="preserve">При принятии решения о проведении внешней экспертизы государственные и муниципальные заказчики Томской области вправе привлекать экспертов Томского регионального отраслевого объединения работодателей в сфере охраны и безопасности Федерального координационного центра руководителей охранных структур (РООР ФКЦ «Томск»). Эксперты соответствуют требованиям, установленными статьей 41 Закона № 44-ФЗ, прошли обучение в АНО НИЦ «Безопасность» (г. Москва) по дополнительным профессиональным программам: «Повышения квалификации экспертов в сфере частной охранной деятельности».  «Сертификация охранных услуг», и имеют Удостоверение о повышении квалификации. За период: 2021-2023 </w:t>
      </w:r>
      <w:proofErr w:type="spellStart"/>
      <w:r w:rsidRPr="00600E72">
        <w:rPr>
          <w:rFonts w:ascii="Times New Roman" w:eastAsia="Times New Roman" w:hAnsi="Times New Roman" w:cs="Times New Roman"/>
          <w:sz w:val="29"/>
          <w:szCs w:val="29"/>
        </w:rPr>
        <w:t>г.г</w:t>
      </w:r>
      <w:proofErr w:type="spellEnd"/>
      <w:r w:rsidRPr="00600E72">
        <w:rPr>
          <w:rFonts w:ascii="Times New Roman" w:eastAsia="Times New Roman" w:hAnsi="Times New Roman" w:cs="Times New Roman"/>
          <w:sz w:val="29"/>
          <w:szCs w:val="29"/>
        </w:rPr>
        <w:t xml:space="preserve">. томским региональным отделением проведено 5 экспертиз качества охранных услуг на объектах государственных и муниципальных заказчиков.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соответствии с пунктом 3.2 типового контракта,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Закон № 44-ФЗ не содержит требований к составлению отдельного документа для оформления результатов внутренней экспертизы. Заказчик вправе оформить результаты внутренней экспертизы как в виде отдельного документа (заключения), так и путем подписания документа о приемке.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В случае наличия со стороны исполнителя нарушений условий контракта, целесообразно оформлять результаты внутренней экспертизы отдельным документом с подробным описанием всех установленных нарушений, при отсутствии нарушений – путем подписания документа о приемке.</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Необходимо отметить, что результаты экспертизы, проведенной без привлечения экспертов и экспертных организаций, не подлежат обязательному размещению. Из смысла пункта 3.2 типового контракта следует, что результаты экспертизы подлежат обязательному размещению только в случае установления по её результатам фактов оказания услуг ненадлежащего качества.</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Ведение претензионной работы и применения штрафных санкций к недобросовестным поставщикам охранных услуг – является эффективными инструментами для предотвращения нештатных ситуаций на объектах охраны и повышения качества охранных услуг.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lastRenderedPageBreak/>
        <w:t xml:space="preserve">По выявленным фактам ненадлежащего исполнения (неисполнения) условий контракта заказчик обязан направить исполнителю претензию, в которой устанавливается срок устранения выявленных нарушений с приложением копий Актов проверки качества охранных услуг. Претензия размещается заказчиком в ЕИС. В соответствии с пунктом 9.2 типового контракта исполнитель обязан в течение 10 дней дать письменный ответ на претензию.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соответствии с пунктом 3.7. типового контракта: «устранение исполнителем недостатков в оказании услуг не освобождает его от уплаты пени и штрафа по контракту».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соответствии с подпунктом 2) пункта 14 статьи 34 Закона № 44-ФЗ заказчик вправе удержать суммы неисполненных исполнителем требований об уплате неустоек (штрафов, пеней) из суммы, подлежащей оплате Исполнителю.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Вместе с тем, некоторые государственные и муниципальные заказчики не используют данный инструмент, несмотря на то, что такое условие прописано в контракте, тем самым лишают своего права в дальнейшем, в том числе в суде, ссылаться на то, что услуги оказаны с недостатками. Полагаем необходимым отметить, что в указанных случаях взыскание начисленных штрафов с исполнителя в судебном порядке при подписанных актах-приемки оказанных услуг без замечаний - не имеет никакого смысла, так как считаем это лишней тратой времени.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При наличии подобных фактов, в последствии, со стороны </w:t>
      </w:r>
      <w:r w:rsidR="00374746">
        <w:rPr>
          <w:rFonts w:ascii="Times New Roman" w:eastAsia="Calibri" w:hAnsi="Times New Roman" w:cs="Times New Roman"/>
          <w:sz w:val="29"/>
          <w:szCs w:val="29"/>
        </w:rPr>
        <w:t>контрольно- надзорных органов: Прокуратуры, К</w:t>
      </w:r>
      <w:r w:rsidRPr="00600E72">
        <w:rPr>
          <w:rFonts w:ascii="Times New Roman" w:eastAsia="Calibri" w:hAnsi="Times New Roman" w:cs="Times New Roman"/>
          <w:sz w:val="29"/>
          <w:szCs w:val="29"/>
        </w:rPr>
        <w:t>омитета госу</w:t>
      </w:r>
      <w:r w:rsidR="00374746">
        <w:rPr>
          <w:rFonts w:ascii="Times New Roman" w:eastAsia="Calibri" w:hAnsi="Times New Roman" w:cs="Times New Roman"/>
          <w:sz w:val="29"/>
          <w:szCs w:val="29"/>
        </w:rPr>
        <w:t>дарственного финансового контроля</w:t>
      </w:r>
      <w:r w:rsidRPr="00600E72">
        <w:rPr>
          <w:rFonts w:ascii="Times New Roman" w:eastAsia="Calibri" w:hAnsi="Times New Roman" w:cs="Times New Roman"/>
          <w:sz w:val="29"/>
          <w:szCs w:val="29"/>
        </w:rPr>
        <w:t xml:space="preserve"> Томской области, а также - Департамента по профилактики коррупционных и иных правонарушений Администрации Томской области к заказчику могут появиться много вопросов на предмет неэффективного использования бюджетных средств, в том числе и нецелевого использования бюджетных средств (статья 15.14 КоАП РФ).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На основании чего, настоятельно рекомендуем заказчикам охранных услуг удерживать сумму штрафов сразу из суммы оплаты за этап контракта путем ее уменьшения. Министерство экономического развития России неоднократно указывало на право заказчика производить оплату по контракту за вычетом соответствующего размера неустойки (штрафа, пени) (письма от 31.12.2014 № Д28И-2914, № Д28И-2915, от 30.07.2015 № Д28И-2233, от 21.09.2015 № Д28И-2829, от15.02.2016 № Д28И-416, от 16.01.2017 № Д28И-168, от 27.01.2017 № Д28И-290, от 06.02.2017 № Д28И-422, от 31.03.2017 №ОГ-Д28-3988).</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Кроме того, это право подтверждено решениями Арбитражного суда Ростовской области (дело А53-7766/2021), оставленным в силе Верховным судом РФ, Арбитражного суда Сахалинской области (дело № А59-4695/2021).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На основании п. 3 статьи 94 «Особенности исполнения контракта» Закона № 44-ФЗ, у заказчика при приёмке услуг, возникает обязанность в проведении экспертизы, и как следствие, подписания актов-приемки оказанных услуг. </w:t>
      </w:r>
    </w:p>
    <w:p w:rsidR="00600E72" w:rsidRPr="00600E72" w:rsidRDefault="00600E72" w:rsidP="00600E72">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соответствии с пунктом 3.3 типового контракта в случае обнаружения нарушений условий контракта заказчик отказывается от приемки услуг и не </w:t>
      </w:r>
      <w:r w:rsidRPr="00600E72">
        <w:rPr>
          <w:rFonts w:ascii="Times New Roman" w:eastAsia="Calibri" w:hAnsi="Times New Roman" w:cs="Times New Roman"/>
          <w:sz w:val="29"/>
          <w:szCs w:val="29"/>
        </w:rPr>
        <w:lastRenderedPageBreak/>
        <w:t xml:space="preserve">позднее 5 (пяти) рабочих дней после проведения экспертизы формирует с использованием единой информационной системы, подписывает усиленной квалифицированной электронной подписью и размещает в единой информационной системе мотивированный отказ от подписания документа о приемке оказанных услуг с указанием перечня необходимых доработок и сроков их выполнения. </w:t>
      </w:r>
    </w:p>
    <w:p w:rsidR="00040EE6" w:rsidRDefault="00040EE6" w:rsidP="00040EE6">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040EE6">
        <w:rPr>
          <w:rFonts w:ascii="Times New Roman" w:eastAsia="Calibri" w:hAnsi="Times New Roman" w:cs="Times New Roman"/>
          <w:sz w:val="29"/>
          <w:szCs w:val="29"/>
        </w:rPr>
        <w:t xml:space="preserve">При выявлении существенных нарушений условий исполнения контракта со стороны Исполнителя Заказчик имеет право принять Решение об одностороннем исполнении контракта в соответствии с пунктом 9 статьи 95 Закона ФЗ-44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p>
    <w:p w:rsidR="00040EE6" w:rsidRPr="00040EE6" w:rsidRDefault="00040EE6" w:rsidP="00040EE6">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040EE6">
        <w:rPr>
          <w:rFonts w:ascii="Times New Roman" w:eastAsia="Calibri" w:hAnsi="Times New Roman" w:cs="Times New Roman"/>
          <w:sz w:val="29"/>
          <w:szCs w:val="29"/>
        </w:rPr>
        <w:t>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40EE6" w:rsidRPr="00040EE6" w:rsidRDefault="00040EE6" w:rsidP="00040EE6">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040EE6">
        <w:rPr>
          <w:rFonts w:ascii="Times New Roman" w:eastAsia="Calibri" w:hAnsi="Times New Roman" w:cs="Times New Roman"/>
          <w:sz w:val="29"/>
          <w:szCs w:val="29"/>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040EE6" w:rsidRPr="00040EE6" w:rsidRDefault="00040EE6" w:rsidP="00040EE6">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040EE6">
        <w:rPr>
          <w:rFonts w:ascii="Times New Roman" w:eastAsia="Calibri" w:hAnsi="Times New Roman" w:cs="Times New Roman"/>
          <w:sz w:val="29"/>
          <w:szCs w:val="29"/>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40EE6" w:rsidRPr="00040EE6" w:rsidRDefault="00040EE6" w:rsidP="00040EE6">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040EE6">
        <w:rPr>
          <w:rFonts w:ascii="Times New Roman" w:eastAsia="Calibri" w:hAnsi="Times New Roman" w:cs="Times New Roman"/>
          <w:sz w:val="29"/>
          <w:szCs w:val="29"/>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040EE6" w:rsidRPr="00040EE6" w:rsidRDefault="00040EE6" w:rsidP="00040EE6">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040EE6">
        <w:rPr>
          <w:rFonts w:ascii="Times New Roman" w:eastAsia="Calibri" w:hAnsi="Times New Roman" w:cs="Times New Roman"/>
          <w:sz w:val="29"/>
          <w:szCs w:val="29"/>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40EE6" w:rsidRPr="00600E72" w:rsidRDefault="00040EE6" w:rsidP="00040EE6">
      <w:p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040EE6">
        <w:rPr>
          <w:rFonts w:ascii="Times New Roman" w:eastAsia="Calibri" w:hAnsi="Times New Roman" w:cs="Times New Roman"/>
          <w:sz w:val="29"/>
          <w:szCs w:val="29"/>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w:t>
      </w:r>
      <w:r w:rsidRPr="00040EE6">
        <w:rPr>
          <w:rFonts w:ascii="Times New Roman" w:eastAsia="Calibri" w:hAnsi="Times New Roman" w:cs="Times New Roman"/>
          <w:sz w:val="29"/>
          <w:szCs w:val="29"/>
        </w:rPr>
        <w:lastRenderedPageBreak/>
        <w:t xml:space="preserve">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(п.14 ст.9 Закона № 44-ФЗ). </w:t>
      </w:r>
    </w:p>
    <w:p w:rsid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Обеспечить бесперебойное оказание охранных услуг на период повторной процедуры возможно путем заключения контракта с единственным исполнителем на основании пункта 4 части 1 статьи 93 Закона № 44-ФЗ. </w:t>
      </w:r>
    </w:p>
    <w:p w:rsid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В данном вопросе РООР ФКЦ «Томск» также может оказать консультативную и практическую помощь.</w:t>
      </w:r>
    </w:p>
    <w:p w:rsidR="00832893" w:rsidRDefault="00832893"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p>
    <w:p w:rsidR="00832893" w:rsidRP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b/>
          <w:sz w:val="29"/>
          <w:szCs w:val="29"/>
        </w:rPr>
      </w:pPr>
      <w:r w:rsidRPr="00832893">
        <w:rPr>
          <w:rFonts w:ascii="Times New Roman" w:eastAsia="Calibri" w:hAnsi="Times New Roman" w:cs="Times New Roman"/>
          <w:b/>
          <w:sz w:val="29"/>
          <w:szCs w:val="29"/>
        </w:rPr>
        <w:t>Обоснование контроля исполнения обязательств частной охранной организацией по контракту.</w:t>
      </w:r>
    </w:p>
    <w:p w:rsidR="00832893" w:rsidRP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832893">
        <w:rPr>
          <w:rFonts w:ascii="Times New Roman" w:eastAsia="Calibri" w:hAnsi="Times New Roman" w:cs="Times New Roman"/>
          <w:sz w:val="29"/>
          <w:szCs w:val="29"/>
        </w:rPr>
        <w:t xml:space="preserve">В целях недопущения нарушений условий контракта, а также возникновения нештатных ситуаций, Заказчику рекомендуем ежедневно контролировать ход исполнения контракта, соблюдение исполнителем требований и условий технического задания. </w:t>
      </w:r>
    </w:p>
    <w:p w:rsidR="00832893" w:rsidRP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832893">
        <w:rPr>
          <w:rFonts w:ascii="Times New Roman" w:eastAsia="Calibri" w:hAnsi="Times New Roman" w:cs="Times New Roman"/>
          <w:sz w:val="29"/>
          <w:szCs w:val="29"/>
        </w:rPr>
        <w:t>Обязательность исполнения и актуальность данного требования обусловлено следующими факторами.</w:t>
      </w:r>
    </w:p>
    <w:p w:rsidR="00832893" w:rsidRP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832893">
        <w:rPr>
          <w:rFonts w:ascii="Times New Roman" w:eastAsia="Calibri" w:hAnsi="Times New Roman" w:cs="Times New Roman"/>
          <w:sz w:val="29"/>
          <w:szCs w:val="29"/>
        </w:rPr>
        <w:t>а) Соблюдением антитеррористического законодательства.</w:t>
      </w:r>
    </w:p>
    <w:p w:rsidR="00832893" w:rsidRP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832893">
        <w:rPr>
          <w:rFonts w:ascii="Times New Roman" w:eastAsia="Calibri" w:hAnsi="Times New Roman" w:cs="Times New Roman"/>
          <w:sz w:val="29"/>
          <w:szCs w:val="29"/>
        </w:rPr>
        <w:t xml:space="preserve">Охрана объектов и (или) имущества, а также обеспечение </w:t>
      </w:r>
      <w:proofErr w:type="spellStart"/>
      <w:r w:rsidRPr="00832893">
        <w:rPr>
          <w:rFonts w:ascii="Times New Roman" w:eastAsia="Calibri" w:hAnsi="Times New Roman" w:cs="Times New Roman"/>
          <w:sz w:val="29"/>
          <w:szCs w:val="29"/>
        </w:rPr>
        <w:t>внутриобъектового</w:t>
      </w:r>
      <w:proofErr w:type="spellEnd"/>
      <w:r w:rsidRPr="00832893">
        <w:rPr>
          <w:rFonts w:ascii="Times New Roman" w:eastAsia="Calibri" w:hAnsi="Times New Roman" w:cs="Times New Roman"/>
          <w:sz w:val="29"/>
          <w:szCs w:val="29"/>
        </w:rPr>
        <w:t xml:space="preserve"> и пропускного режимов на объектах государственных и муниципальных заказчиков, в отношении которых установлены обязательные для выполнения требования к антитеррористической защищенности, – непосредственно связаны с обеспечением безопасности жизни и здоровья граждан, что является высшей ценностью в социальном обществе. Соответственно охранный вид деятельности – является видом деятельности с особыми уставными задачами, и находится у государства на жестком и постоянном контроле, что безусловно предусматривает качественное и в полном объеме выполнение всех требований законодательства в указанной сфере при   исполнении государственных и муниципальных контрактов как со стороны заказчика, так и со стороны исполнителя. </w:t>
      </w:r>
    </w:p>
    <w:p w:rsid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832893">
        <w:rPr>
          <w:rFonts w:ascii="Times New Roman" w:eastAsia="Calibri" w:hAnsi="Times New Roman" w:cs="Times New Roman"/>
          <w:sz w:val="29"/>
          <w:szCs w:val="29"/>
        </w:rPr>
        <w:t xml:space="preserve">Принимая во внимание сложившуюся обстановку на территории РФ, связанной с проведением СВО, указанное требование является архиважным, </w:t>
      </w:r>
      <w:r>
        <w:rPr>
          <w:rFonts w:ascii="Times New Roman" w:eastAsia="Calibri" w:hAnsi="Times New Roman" w:cs="Times New Roman"/>
          <w:sz w:val="29"/>
          <w:szCs w:val="29"/>
        </w:rPr>
        <w:t>согласно:</w:t>
      </w:r>
    </w:p>
    <w:p w:rsidR="00832893" w:rsidRP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832893">
        <w:rPr>
          <w:rFonts w:ascii="Times New Roman" w:eastAsia="Calibri" w:hAnsi="Times New Roman" w:cs="Times New Roman"/>
          <w:sz w:val="29"/>
          <w:szCs w:val="29"/>
        </w:rPr>
        <w:t>- письма Антитеррористической комиссии Т</w:t>
      </w:r>
      <w:r>
        <w:rPr>
          <w:rFonts w:ascii="Times New Roman" w:eastAsia="Calibri" w:hAnsi="Times New Roman" w:cs="Times New Roman"/>
          <w:sz w:val="29"/>
          <w:szCs w:val="29"/>
        </w:rPr>
        <w:t xml:space="preserve">омской области от 21.03.2023 </w:t>
      </w:r>
      <w:r w:rsidRPr="00832893">
        <w:rPr>
          <w:rFonts w:ascii="Times New Roman" w:eastAsia="Calibri" w:hAnsi="Times New Roman" w:cs="Times New Roman"/>
          <w:sz w:val="29"/>
          <w:szCs w:val="29"/>
        </w:rPr>
        <w:t>№ ИТ-43-0433 «О направлении рекомендаций по усилению антитеррористической защищенности на территории Томской области»,</w:t>
      </w:r>
    </w:p>
    <w:p w:rsidR="00832893" w:rsidRP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832893">
        <w:rPr>
          <w:rFonts w:ascii="Times New Roman" w:eastAsia="Calibri" w:hAnsi="Times New Roman" w:cs="Times New Roman"/>
          <w:sz w:val="29"/>
          <w:szCs w:val="29"/>
        </w:rPr>
        <w:t>- Протокола совместного заседания Антитеррористической комиссии Томской области и оперативного штаба в Томской области от 21.08.2023 № 3/5</w:t>
      </w:r>
      <w:r>
        <w:rPr>
          <w:rFonts w:ascii="Times New Roman" w:eastAsia="Calibri" w:hAnsi="Times New Roman" w:cs="Times New Roman"/>
          <w:sz w:val="29"/>
          <w:szCs w:val="29"/>
        </w:rPr>
        <w:t>.</w:t>
      </w:r>
      <w:r w:rsidRPr="00832893">
        <w:rPr>
          <w:rFonts w:ascii="Times New Roman" w:eastAsia="Calibri" w:hAnsi="Times New Roman" w:cs="Times New Roman"/>
          <w:sz w:val="29"/>
          <w:szCs w:val="29"/>
        </w:rPr>
        <w:t xml:space="preserve"> </w:t>
      </w:r>
    </w:p>
    <w:p w:rsidR="00832893" w:rsidRP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832893">
        <w:rPr>
          <w:rFonts w:ascii="Times New Roman" w:eastAsia="Calibri" w:hAnsi="Times New Roman" w:cs="Times New Roman"/>
          <w:sz w:val="29"/>
          <w:szCs w:val="29"/>
        </w:rPr>
        <w:t xml:space="preserve">б) Качеством оказания охранных услуг ЧОО – исполнителем. </w:t>
      </w:r>
    </w:p>
    <w:p w:rsidR="00832893" w:rsidRDefault="00832893" w:rsidP="00832893">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832893">
        <w:rPr>
          <w:rFonts w:ascii="Times New Roman" w:eastAsia="Calibri" w:hAnsi="Times New Roman" w:cs="Times New Roman"/>
          <w:sz w:val="29"/>
          <w:szCs w:val="29"/>
        </w:rPr>
        <w:t xml:space="preserve">Не выполнение частной охранной организации ЧОО своих обязательств по действующим договорам и контрактам, уже само по себе предполагает возникновению возможных нештатных ситуаций (включая угрозу жизни и </w:t>
      </w:r>
      <w:r w:rsidRPr="00832893">
        <w:rPr>
          <w:rFonts w:ascii="Times New Roman" w:eastAsia="Calibri" w:hAnsi="Times New Roman" w:cs="Times New Roman"/>
          <w:sz w:val="29"/>
          <w:szCs w:val="29"/>
        </w:rPr>
        <w:lastRenderedPageBreak/>
        <w:t xml:space="preserve">здоровья людей, находящихся на объекте охраны), и, как следствие - автоматически указывает на признак «недобросовестности» поставщика охранных услуг.   </w:t>
      </w:r>
    </w:p>
    <w:p w:rsidR="00832893" w:rsidRDefault="00832893"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p>
    <w:p w:rsidR="0035311E" w:rsidRPr="00F657C9" w:rsidRDefault="00F657C9" w:rsidP="00F657C9">
      <w:pPr>
        <w:pStyle w:val="a3"/>
        <w:numPr>
          <w:ilvl w:val="0"/>
          <w:numId w:val="8"/>
        </w:numPr>
        <w:autoSpaceDE w:val="0"/>
        <w:autoSpaceDN w:val="0"/>
        <w:adjustRightInd w:val="0"/>
        <w:spacing w:after="0" w:line="240" w:lineRule="auto"/>
        <w:ind w:left="-426"/>
        <w:jc w:val="center"/>
        <w:rPr>
          <w:rFonts w:eastAsia="Calibri"/>
          <w:b/>
          <w:sz w:val="32"/>
          <w:szCs w:val="32"/>
        </w:rPr>
      </w:pPr>
      <w:r w:rsidRPr="00F657C9">
        <w:rPr>
          <w:rFonts w:eastAsia="Calibri"/>
          <w:b/>
          <w:sz w:val="32"/>
          <w:szCs w:val="32"/>
        </w:rPr>
        <w:t>Ответственность Заказчика и Исполнителя охранных услуг</w:t>
      </w:r>
    </w:p>
    <w:p w:rsidR="0035311E" w:rsidRDefault="0035311E"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p>
    <w:p w:rsidR="00564C4B" w:rsidRPr="00564C4B" w:rsidRDefault="00564C4B" w:rsidP="00564C4B">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564C4B">
        <w:rPr>
          <w:rFonts w:ascii="Times New Roman" w:eastAsia="Calibri" w:hAnsi="Times New Roman" w:cs="Times New Roman"/>
          <w:sz w:val="29"/>
          <w:szCs w:val="29"/>
        </w:rPr>
        <w:t xml:space="preserve">Оплата услуги заказчиком, оказанной ненадлежащим образом, (либо не оказанной вообще) образуют состав административного правонарушения, предусмотренного п. 10. ст. 7. 32 КоАП РФ, и влечет наложение административного штрафа на должностных лиц в размере от двадцати до пятидесяти тысяч рублей. </w:t>
      </w:r>
    </w:p>
    <w:p w:rsidR="00564C4B" w:rsidRPr="00600E72" w:rsidRDefault="00564C4B" w:rsidP="00564C4B">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564C4B">
        <w:rPr>
          <w:rFonts w:ascii="Times New Roman" w:eastAsia="Calibri" w:hAnsi="Times New Roman" w:cs="Times New Roman"/>
          <w:sz w:val="29"/>
          <w:szCs w:val="29"/>
        </w:rPr>
        <w:t xml:space="preserve">Частью 9 статьи 7.32 </w:t>
      </w:r>
      <w:proofErr w:type="spellStart"/>
      <w:r w:rsidRPr="00564C4B">
        <w:rPr>
          <w:rFonts w:ascii="Times New Roman" w:eastAsia="Calibri" w:hAnsi="Times New Roman" w:cs="Times New Roman"/>
          <w:sz w:val="29"/>
          <w:szCs w:val="29"/>
        </w:rPr>
        <w:t>KoAП</w:t>
      </w:r>
      <w:proofErr w:type="spellEnd"/>
      <w:r w:rsidRPr="00564C4B">
        <w:rPr>
          <w:rFonts w:ascii="Times New Roman" w:eastAsia="Calibri" w:hAnsi="Times New Roman" w:cs="Times New Roman"/>
          <w:sz w:val="29"/>
          <w:szCs w:val="29"/>
        </w:rPr>
        <w:t xml:space="preserve"> РФ предусмотрена ответственность заказчика за не направление мотивированного отказа от подписания документов о приемке.</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соответствии с статьями 11, 17  Федерального закона от 23.06.2016 г. № 182-ФЗ «Об основах системы профилактики правонарушений в Российской Федерации», в целях правового просвещения и правового информирования, доведение до сведения работодателей, а также лиц (заказчики оказания охранных услуг), которые заключают контракт (договор) на оказание охранных услуг с конкретной частной охранной организацией, сведений о том, что осуществление деятельности гражданином, без наличия у него удостоверения частного охранника, личной карточки и трудового договора, а также выплата заработной платы, менее, установленного МРОТ - является нарушением лицензионных требований и трудового законодательства (ст. 14.1 КоАП РФ и (или) ст. 5.27 КоАП РФ). </w:t>
      </w:r>
    </w:p>
    <w:p w:rsidR="00894CF1" w:rsidRDefault="00600E72" w:rsidP="00894CF1">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В соответствии с пунктом 7 части 3 статьи 3 Закона РФ от 11 марта 1992 г. № 2487-I «О частной детективной и охранной деятельности в Российской Федерации»: «Физическим и юридическим лицам, не имеющим правового статуса частного охранника или частной охранной организации, запрещается оказывать услуги, предусмотренные настоящей статьей».</w:t>
      </w:r>
    </w:p>
    <w:p w:rsidR="00564C4B" w:rsidRPr="00600E72" w:rsidRDefault="00894CF1" w:rsidP="00894CF1">
      <w:pPr>
        <w:autoSpaceDE w:val="0"/>
        <w:autoSpaceDN w:val="0"/>
        <w:adjustRightInd w:val="0"/>
        <w:spacing w:after="0" w:line="240" w:lineRule="auto"/>
        <w:ind w:left="-426" w:firstLine="709"/>
        <w:jc w:val="both"/>
        <w:rPr>
          <w:rFonts w:ascii="Times New Roman" w:eastAsia="Calibri" w:hAnsi="Times New Roman" w:cs="Times New Roman"/>
          <w:sz w:val="29"/>
          <w:szCs w:val="29"/>
        </w:rPr>
      </w:pPr>
      <w:r>
        <w:rPr>
          <w:rFonts w:ascii="Times New Roman" w:eastAsia="Calibri" w:hAnsi="Times New Roman" w:cs="Times New Roman"/>
          <w:sz w:val="29"/>
          <w:szCs w:val="29"/>
        </w:rPr>
        <w:t>За нарушение лицензионных требований Исполнитель (юридическое лицо и руководитель) несут административную ответственность, предусмотренную: статьей 14.1. КоАП РФ (</w:t>
      </w:r>
      <w:r w:rsidRPr="00894CF1">
        <w:rPr>
          <w:rFonts w:ascii="Times New Roman" w:eastAsia="Calibri" w:hAnsi="Times New Roman" w:cs="Times New Roman"/>
          <w:sz w:val="29"/>
          <w:szCs w:val="29"/>
        </w:rPr>
        <w:t>Осуществление предпринимательской деятельности без государственной регистрации или без специального разрешения (лицензии)</w:t>
      </w:r>
      <w:r>
        <w:rPr>
          <w:rFonts w:ascii="Times New Roman" w:eastAsia="Calibri" w:hAnsi="Times New Roman" w:cs="Times New Roman"/>
          <w:sz w:val="29"/>
          <w:szCs w:val="29"/>
        </w:rPr>
        <w:t xml:space="preserve">, статьей 20.16 КоАП РФ (незаконная частная детективная или охранная деятельность).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Таким образом, если (например, с даты начала оказания охранных услуг по контракту) будет установлено, что у работников ЧОО – исполнителя отсутствуют удостоверение частного охранника и личная карточка охранника, такие работники не имеют правового статуса частного охранника, что в первую очередь свидетельствует об отсутствии оформления трудовых отношений с частной охранной организации, и, как следствие - такие работники не имеют право находиться на объекте заказчика. Соответственно, услуги в данный период </w:t>
      </w:r>
      <w:r w:rsidRPr="00600E72">
        <w:rPr>
          <w:rFonts w:ascii="Times New Roman" w:eastAsia="Calibri" w:hAnsi="Times New Roman" w:cs="Times New Roman"/>
          <w:sz w:val="29"/>
          <w:szCs w:val="29"/>
        </w:rPr>
        <w:lastRenderedPageBreak/>
        <w:t xml:space="preserve">времени считаются не оказанными, не учитываются в объеме оказанных услуг, и не подлежат оплате заказчиком.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Позиция некоторых должностных лиц (включая юристов) заказчика о том, что если на объекте охраны находятся люди без документов, выполняющие функции охранника, то значит услуга частична оказана – в корне ошибочна, и может привести к различным проверкам заказчика государственными органами на предмет соблюдения законодательства РФ и иных нормативных правовых актов о контрактной системе.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Как правило, со стороны руководства ЧОО – исполнителя в целях ухода от ответственности и получения оплаты за определенный этап контракта следует масса отговорок: «все документы находятся в лицензирующем органе на оформлении, требуется время и т.д.».                 </w:t>
      </w:r>
    </w:p>
    <w:p w:rsidR="00600E72" w:rsidRPr="00600E72" w:rsidRDefault="00194AC5"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Pr>
          <w:rFonts w:ascii="Times New Roman" w:eastAsia="Calibri" w:hAnsi="Times New Roman" w:cs="Times New Roman"/>
          <w:sz w:val="29"/>
          <w:szCs w:val="29"/>
        </w:rPr>
        <w:t>В том случае, е</w:t>
      </w:r>
      <w:r w:rsidR="00600E72" w:rsidRPr="00600E72">
        <w:rPr>
          <w:rFonts w:ascii="Times New Roman" w:eastAsia="Calibri" w:hAnsi="Times New Roman" w:cs="Times New Roman"/>
          <w:sz w:val="29"/>
          <w:szCs w:val="29"/>
        </w:rPr>
        <w:t>сли охране подлежит объект, подлежащий антитеррористической защищенности, то происходит нарушение режима антитеррористической защищенности объекта. Неисполнение частной охранной организацией лицензионных требований в виде осуществление охраны объекта работниками, которые в обязательном порядке должны иметь правовой статус частного охранника, создает основу для привлечения руководителя учреждения социальной сферы (заказчика) к ответственности, предусмотренной частью 1 статьи 20.35 КоАП РФ (за нарушение требований к антитеррористической защищенности объекта образования).</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Складывающаяся судебная практика однозначно исходит из понятия того, что образовательные и медицинские учреждения являются объектами, подлежащими первоочередной антитеррористической защите в целях обеспечения жизни и здоровья людей (Определение ВС РФ от 13.09.2016 г. по делу № 16-КГ-34, Определение ВС РФ от 21.02.2019 г. по делу № 306-АД18-25639).</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некоторых отдельных случаях в действиях (в рамках действующих и исполненных контрактов) руководства ЧОО – недобросовестных поставщиков охранных услуг возможно утверждать о наличии признаков состава преступления, предусмотренного ст. 159 УК РФ (мошенничество) и ст. 199 УК РФ (уклонение от уплаты налогов).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Примеры из практики возбужденных и расследованных уголовных дел: </w:t>
      </w:r>
    </w:p>
    <w:p w:rsidR="00600E72" w:rsidRPr="00600E72" w:rsidRDefault="00600E72" w:rsidP="00600E72">
      <w:pPr>
        <w:widowControl w:val="0"/>
        <w:numPr>
          <w:ilvl w:val="0"/>
          <w:numId w:val="9"/>
        </w:numPr>
        <w:autoSpaceDE w:val="0"/>
        <w:autoSpaceDN w:val="0"/>
        <w:adjustRightInd w:val="0"/>
        <w:spacing w:after="0" w:line="240" w:lineRule="auto"/>
        <w:ind w:left="-426" w:firstLine="710"/>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УМВД России по Воронежской области в 2022 году (возбуждено 18.03.2022) было расследовано и направлено в суд уголовное дело № 12201200067160083  по ст. 159 ч.3. УК РФ в отношении директора ООО ЧОП «Страж»-02», который предоставлял заказчику акты выполненных работ-услуг по контракту № 01/2021 от 25.02.2021 г., содержащих заведомо ложные сведения об оказания охранных услуг на объектах ФГБУ «ВНИИЛГИСБИОТЕХ» в период с марта по декабрь 2021 г. на общую сумму 445 854 рублей, тем самым по версии следствия совершил хищение бюджетных средств на указанную сумму. В ходе проверки было установлено, </w:t>
      </w:r>
      <w:r w:rsidRPr="00600E72">
        <w:rPr>
          <w:rFonts w:ascii="Cambria" w:eastAsia="Calibri" w:hAnsi="Cambria" w:cs="Cambria"/>
          <w:sz w:val="29"/>
          <w:szCs w:val="29"/>
        </w:rPr>
        <w:t>что</w:t>
      </w:r>
      <w:r w:rsidRPr="00600E72">
        <w:rPr>
          <w:rFonts w:ascii="Baskerville Old Face" w:eastAsia="Calibri" w:hAnsi="Baskerville Old Face" w:cs="Times New Roman"/>
          <w:sz w:val="29"/>
          <w:szCs w:val="29"/>
        </w:rPr>
        <w:t xml:space="preserve"> </w:t>
      </w:r>
      <w:r w:rsidRPr="00600E72">
        <w:rPr>
          <w:rFonts w:ascii="Times New Roman" w:eastAsia="Calibri" w:hAnsi="Times New Roman" w:cs="Times New Roman"/>
          <w:sz w:val="29"/>
          <w:szCs w:val="29"/>
        </w:rPr>
        <w:t xml:space="preserve">объекты заказчика охранялись лицами, не являющимися частными охранниками ООО ЧОП «Страж-02» (не были </w:t>
      </w:r>
      <w:r w:rsidRPr="00600E72">
        <w:rPr>
          <w:rFonts w:ascii="Times New Roman" w:eastAsia="Calibri" w:hAnsi="Times New Roman" w:cs="Times New Roman"/>
          <w:sz w:val="29"/>
          <w:szCs w:val="29"/>
        </w:rPr>
        <w:lastRenderedPageBreak/>
        <w:t>трудоустроены) и не имеющими удостоверения частных охранников.</w:t>
      </w:r>
    </w:p>
    <w:p w:rsidR="00600E72" w:rsidRPr="00600E72" w:rsidRDefault="00600E72" w:rsidP="00600E72">
      <w:pPr>
        <w:widowControl w:val="0"/>
        <w:numPr>
          <w:ilvl w:val="0"/>
          <w:numId w:val="9"/>
        </w:numPr>
        <w:autoSpaceDE w:val="0"/>
        <w:autoSpaceDN w:val="0"/>
        <w:adjustRightInd w:val="0"/>
        <w:spacing w:after="0" w:line="240" w:lineRule="auto"/>
        <w:ind w:left="-426" w:firstLine="710"/>
        <w:jc w:val="both"/>
        <w:rPr>
          <w:rFonts w:ascii="Times New Roman" w:eastAsia="Calibri" w:hAnsi="Times New Roman" w:cs="Times New Roman"/>
          <w:i/>
          <w:sz w:val="29"/>
          <w:szCs w:val="29"/>
        </w:rPr>
      </w:pPr>
      <w:r w:rsidRPr="00600E72">
        <w:rPr>
          <w:rFonts w:ascii="Times New Roman" w:eastAsia="Calibri" w:hAnsi="Times New Roman" w:cs="Times New Roman"/>
          <w:sz w:val="29"/>
          <w:szCs w:val="29"/>
        </w:rPr>
        <w:t xml:space="preserve">Приговор Бобровского районного суда Воронежской области по Делу № 1-49/2023 от 31.07.2023 г. в отношении директора ООО ЧОО «Вымпел-Легион», которая путем привлечения к охране объекта лиц, не имевших право осуществлять охранную деятельность в соответствии с Законом № 2487-1 от 11.03.1992 «О частной детективной и охранной деятельности в РФ», то есть лиц, не прошедших профессиональное обучение для работы в качестве частного охранника, не сдавших квалификационный экзамен, не получивших удостоверение частного охранника и не состоящими в трудовых отношениях с охранной организацией, - мошенническим путем, совершила хищения бюджетных средств на сумму 642 400 рублей.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Вышеперечисленные примеры не являются единичными случаями в регионах РФ и, исходя из судебной практики по аналогичным уголовным делам, суды принимают решения основываясь на том, что нахождение на объекте охраны лиц, не имеющих правового статуса частного охранника – свидетельствует о неоказании Исполнителем услуги по охране объекта, то есть услуги не оказывались.  </w:t>
      </w:r>
    </w:p>
    <w:p w:rsidR="00600E72" w:rsidRPr="00600E72" w:rsidRDefault="00600E72" w:rsidP="00600E72">
      <w:pPr>
        <w:autoSpaceDE w:val="0"/>
        <w:autoSpaceDN w:val="0"/>
        <w:adjustRightInd w:val="0"/>
        <w:spacing w:after="0" w:line="240" w:lineRule="auto"/>
        <w:ind w:left="-426" w:firstLine="709"/>
        <w:jc w:val="both"/>
        <w:rPr>
          <w:rFonts w:ascii="Cambria" w:eastAsia="Calibri" w:hAnsi="Cambria" w:cs="Cambria"/>
          <w:b/>
          <w:sz w:val="29"/>
          <w:szCs w:val="29"/>
        </w:rPr>
      </w:pPr>
      <w:r w:rsidRPr="00600E72">
        <w:rPr>
          <w:rFonts w:ascii="Times New Roman" w:eastAsia="Calibri" w:hAnsi="Times New Roman" w:cs="Times New Roman"/>
          <w:sz w:val="29"/>
          <w:szCs w:val="29"/>
        </w:rPr>
        <w:t xml:space="preserve">Равным образом (органами прокуратуры и судами) дается и оценка деятельности заказчика, учредителя заказчика, органа внутреннего государственного (муниципального) финансового контроля по сути логического возникающего вопроса: «за какую услугу тратились бюджетные деньги???».  </w:t>
      </w:r>
      <w:r w:rsidRPr="00600E72">
        <w:rPr>
          <w:rFonts w:ascii="Baskerville Old Face" w:eastAsia="Calibri" w:hAnsi="Baskerville Old Face" w:cs="Times New Roman"/>
          <w:b/>
          <w:sz w:val="29"/>
          <w:szCs w:val="29"/>
        </w:rPr>
        <w:t xml:space="preserve">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Государственному и муниципальному заказчику также очень важно знать следующее: заказчик охранных услуг, в случае наличия у него данных о том, что охранная организация нарушает законодательство РФ, фактически, способствует совершению правонарушения или является соучастником, а в соответствии с ч. 2 ст. 168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связи с серией чрезвычайных происшествий на территории РФ, связанных с оказанием охранных услуг и повлекших гибель людей (Керчь, Казань, Пермь, Ижевск, Брянск и пр.) в последнее время механизм контроля обеспечения безопасности на государственных и муниципальных объектах стал более ужесточенным и распространяется в том числе и на заказчиков.   </w:t>
      </w:r>
    </w:p>
    <w:p w:rsid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С учетом изложенного, с целью исключения недобросовестных поставщиков охранных услуг на стадии закупки, настоятельно рекомендуем заказчикам обращать особое внимание на описание требований к Исполнителю (техническое задание) при формировании закупочной документации на охранные услуги. </w:t>
      </w:r>
    </w:p>
    <w:p w:rsidR="00536E39" w:rsidRDefault="007B2D37" w:rsidP="00536E39">
      <w:pPr>
        <w:autoSpaceDE w:val="0"/>
        <w:autoSpaceDN w:val="0"/>
        <w:adjustRightInd w:val="0"/>
        <w:spacing w:after="0" w:line="240" w:lineRule="auto"/>
        <w:ind w:left="-425" w:firstLine="709"/>
        <w:jc w:val="both"/>
        <w:rPr>
          <w:rFonts w:ascii="Times New Roman" w:eastAsia="Calibri" w:hAnsi="Times New Roman" w:cs="Times New Roman"/>
          <w:sz w:val="29"/>
          <w:szCs w:val="29"/>
        </w:rPr>
      </w:pPr>
      <w:r>
        <w:rPr>
          <w:rFonts w:ascii="Times New Roman" w:eastAsia="Calibri" w:hAnsi="Times New Roman" w:cs="Times New Roman"/>
          <w:sz w:val="29"/>
          <w:szCs w:val="29"/>
        </w:rPr>
        <w:t>Кроме того, рекомендуем заказчикам во избежание конфликтных ситуаций и дальнейших негативных последствий</w:t>
      </w:r>
      <w:r w:rsidR="002F28BF">
        <w:rPr>
          <w:rFonts w:ascii="Times New Roman" w:eastAsia="Calibri" w:hAnsi="Times New Roman" w:cs="Times New Roman"/>
          <w:sz w:val="29"/>
          <w:szCs w:val="29"/>
        </w:rPr>
        <w:t xml:space="preserve"> (превышение частным охранником своих полномочий)</w:t>
      </w:r>
      <w:r>
        <w:rPr>
          <w:rFonts w:ascii="Times New Roman" w:eastAsia="Calibri" w:hAnsi="Times New Roman" w:cs="Times New Roman"/>
          <w:sz w:val="29"/>
          <w:szCs w:val="29"/>
        </w:rPr>
        <w:t xml:space="preserve">, Положение о пропускном и </w:t>
      </w:r>
      <w:proofErr w:type="spellStart"/>
      <w:r>
        <w:rPr>
          <w:rFonts w:ascii="Times New Roman" w:eastAsia="Calibri" w:hAnsi="Times New Roman" w:cs="Times New Roman"/>
          <w:sz w:val="29"/>
          <w:szCs w:val="29"/>
        </w:rPr>
        <w:t>внутриобъектовом</w:t>
      </w:r>
      <w:proofErr w:type="spellEnd"/>
      <w:r>
        <w:rPr>
          <w:rFonts w:ascii="Times New Roman" w:eastAsia="Calibri" w:hAnsi="Times New Roman" w:cs="Times New Roman"/>
          <w:sz w:val="29"/>
          <w:szCs w:val="29"/>
        </w:rPr>
        <w:t xml:space="preserve"> режимах</w:t>
      </w:r>
      <w:r w:rsidR="002F28BF">
        <w:rPr>
          <w:rFonts w:ascii="Times New Roman" w:eastAsia="Calibri" w:hAnsi="Times New Roman" w:cs="Times New Roman"/>
          <w:sz w:val="29"/>
          <w:szCs w:val="29"/>
        </w:rPr>
        <w:t xml:space="preserve"> на объекте охраны в соответст</w:t>
      </w:r>
      <w:r w:rsidR="00536E39">
        <w:rPr>
          <w:rFonts w:ascii="Times New Roman" w:eastAsia="Calibri" w:hAnsi="Times New Roman" w:cs="Times New Roman"/>
          <w:sz w:val="29"/>
          <w:szCs w:val="29"/>
        </w:rPr>
        <w:t>вии со статьями</w:t>
      </w:r>
      <w:r w:rsidR="002F28BF">
        <w:rPr>
          <w:rFonts w:ascii="Times New Roman" w:eastAsia="Calibri" w:hAnsi="Times New Roman" w:cs="Times New Roman"/>
          <w:sz w:val="29"/>
          <w:szCs w:val="29"/>
        </w:rPr>
        <w:t xml:space="preserve"> 12.1 Закона РФ от 11.03.1992 г. № 2487-1 «О частной детективной и охранной деятельности в Российской Федерации» - </w:t>
      </w:r>
      <w:r w:rsidR="002F28BF">
        <w:rPr>
          <w:rFonts w:ascii="Times New Roman" w:eastAsia="Calibri" w:hAnsi="Times New Roman" w:cs="Times New Roman"/>
          <w:sz w:val="29"/>
          <w:szCs w:val="29"/>
        </w:rPr>
        <w:lastRenderedPageBreak/>
        <w:t xml:space="preserve">размещать </w:t>
      </w:r>
      <w:r w:rsidR="002F28BF" w:rsidRPr="002F28BF">
        <w:rPr>
          <w:rFonts w:ascii="Times New Roman" w:eastAsia="Calibri" w:hAnsi="Times New Roman" w:cs="Times New Roman"/>
          <w:sz w:val="29"/>
          <w:szCs w:val="29"/>
        </w:rPr>
        <w:t>на информационных стендах в холле первого этажа зданий учреждения</w:t>
      </w:r>
      <w:r w:rsidR="002F28BF">
        <w:rPr>
          <w:rFonts w:ascii="Times New Roman" w:eastAsia="Calibri" w:hAnsi="Times New Roman" w:cs="Times New Roman"/>
          <w:sz w:val="29"/>
          <w:szCs w:val="29"/>
        </w:rPr>
        <w:t>.</w:t>
      </w:r>
    </w:p>
    <w:p w:rsidR="00536E39" w:rsidRPr="00536E39" w:rsidRDefault="00536E39" w:rsidP="00536E39">
      <w:pPr>
        <w:spacing w:after="0" w:line="240" w:lineRule="auto"/>
        <w:ind w:left="-426" w:firstLine="710"/>
        <w:jc w:val="both"/>
        <w:rPr>
          <w:rFonts w:ascii="Times New Roman" w:eastAsia="Calibri" w:hAnsi="Times New Roman" w:cs="Times New Roman"/>
          <w:sz w:val="29"/>
          <w:szCs w:val="29"/>
        </w:rPr>
      </w:pPr>
      <w:r>
        <w:rPr>
          <w:rFonts w:ascii="Times New Roman" w:eastAsia="Calibri" w:hAnsi="Times New Roman" w:cs="Times New Roman"/>
          <w:sz w:val="29"/>
          <w:szCs w:val="29"/>
        </w:rPr>
        <w:t xml:space="preserve">Со стороны Исполнителя возникает обязанность в соответствии со статьей 12 Закона РФ от </w:t>
      </w:r>
      <w:r w:rsidRPr="00536E39">
        <w:rPr>
          <w:rFonts w:ascii="Times New Roman" w:eastAsia="Calibri" w:hAnsi="Times New Roman" w:cs="Times New Roman"/>
          <w:sz w:val="29"/>
          <w:szCs w:val="29"/>
        </w:rPr>
        <w:t>11.03.1992 г. № 2487-1</w:t>
      </w:r>
      <w:r>
        <w:rPr>
          <w:rFonts w:ascii="Times New Roman" w:eastAsia="Calibri" w:hAnsi="Times New Roman" w:cs="Times New Roman"/>
          <w:sz w:val="29"/>
          <w:szCs w:val="29"/>
        </w:rPr>
        <w:t>: «</w:t>
      </w:r>
      <w:r w:rsidRPr="00536E39">
        <w:rPr>
          <w:rFonts w:ascii="Times New Roman" w:eastAsia="Calibri" w:hAnsi="Times New Roman" w:cs="Times New Roman"/>
          <w:sz w:val="29"/>
          <w:szCs w:val="29"/>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536E39">
        <w:rPr>
          <w:rFonts w:ascii="Times New Roman" w:eastAsia="Calibri" w:hAnsi="Times New Roman" w:cs="Times New Roman"/>
          <w:sz w:val="29"/>
          <w:szCs w:val="29"/>
        </w:rPr>
        <w:t>внутриобъектового</w:t>
      </w:r>
      <w:proofErr w:type="spellEnd"/>
      <w:r w:rsidRPr="00536E39">
        <w:rPr>
          <w:rFonts w:ascii="Times New Roman" w:eastAsia="Calibri" w:hAnsi="Times New Roman" w:cs="Times New Roman"/>
          <w:sz w:val="29"/>
          <w:szCs w:val="29"/>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536E39">
        <w:rPr>
          <w:rFonts w:ascii="Times New Roman" w:eastAsia="Calibri" w:hAnsi="Times New Roman" w:cs="Times New Roman"/>
          <w:sz w:val="29"/>
          <w:szCs w:val="29"/>
        </w:rPr>
        <w:t>внутриобъектового</w:t>
      </w:r>
      <w:proofErr w:type="spellEnd"/>
      <w:r w:rsidRPr="00536E39">
        <w:rPr>
          <w:rFonts w:ascii="Times New Roman" w:eastAsia="Calibri" w:hAnsi="Times New Roman" w:cs="Times New Roman"/>
          <w:sz w:val="29"/>
          <w:szCs w:val="29"/>
        </w:rPr>
        <w:t xml:space="preserve"> и пропускного режимов</w:t>
      </w:r>
      <w:r>
        <w:rPr>
          <w:rFonts w:ascii="Times New Roman" w:eastAsia="Calibri" w:hAnsi="Times New Roman" w:cs="Times New Roman"/>
          <w:sz w:val="29"/>
          <w:szCs w:val="29"/>
        </w:rPr>
        <w:t>»</w:t>
      </w:r>
      <w:r w:rsidRPr="00536E39">
        <w:rPr>
          <w:rFonts w:ascii="Times New Roman" w:eastAsia="Calibri" w:hAnsi="Times New Roman" w:cs="Times New Roman"/>
          <w:sz w:val="29"/>
          <w:szCs w:val="29"/>
        </w:rPr>
        <w:t>.</w:t>
      </w:r>
    </w:p>
    <w:p w:rsidR="00600E72" w:rsidRPr="00E104C0" w:rsidRDefault="00536E39" w:rsidP="00E104C0">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536E39">
        <w:rPr>
          <w:rFonts w:ascii="Times New Roman" w:eastAsia="Calibri" w:hAnsi="Times New Roman" w:cs="Times New Roman"/>
          <w:sz w:val="29"/>
          <w:szCs w:val="29"/>
        </w:rPr>
        <w:t xml:space="preserve"> </w:t>
      </w:r>
      <w:r>
        <w:rPr>
          <w:rFonts w:ascii="Times New Roman" w:eastAsia="Calibri" w:hAnsi="Times New Roman" w:cs="Times New Roman"/>
          <w:sz w:val="29"/>
          <w:szCs w:val="29"/>
        </w:rPr>
        <w:t xml:space="preserve">  </w:t>
      </w:r>
      <w:r w:rsidR="002F28BF">
        <w:rPr>
          <w:rFonts w:ascii="Times New Roman" w:eastAsia="Calibri" w:hAnsi="Times New Roman" w:cs="Times New Roman"/>
          <w:sz w:val="29"/>
          <w:szCs w:val="29"/>
        </w:rPr>
        <w:t xml:space="preserve"> </w:t>
      </w:r>
      <w:r w:rsidR="002F28BF" w:rsidRPr="002F28BF">
        <w:rPr>
          <w:rFonts w:ascii="Times New Roman" w:eastAsia="Calibri" w:hAnsi="Times New Roman" w:cs="Times New Roman"/>
          <w:sz w:val="29"/>
          <w:szCs w:val="29"/>
        </w:rPr>
        <w:t xml:space="preserve"> </w:t>
      </w:r>
      <w:r w:rsidR="007B2D37">
        <w:rPr>
          <w:rFonts w:ascii="Times New Roman" w:eastAsia="Calibri" w:hAnsi="Times New Roman" w:cs="Times New Roman"/>
          <w:sz w:val="29"/>
          <w:szCs w:val="29"/>
        </w:rPr>
        <w:t xml:space="preserve">   </w:t>
      </w:r>
    </w:p>
    <w:p w:rsidR="00600E72" w:rsidRDefault="00600E72" w:rsidP="005B3023">
      <w:pPr>
        <w:pStyle w:val="a3"/>
        <w:numPr>
          <w:ilvl w:val="0"/>
          <w:numId w:val="8"/>
        </w:numPr>
        <w:autoSpaceDE w:val="0"/>
        <w:autoSpaceDN w:val="0"/>
        <w:adjustRightInd w:val="0"/>
        <w:spacing w:after="0" w:line="240" w:lineRule="auto"/>
        <w:ind w:left="-426"/>
        <w:jc w:val="center"/>
        <w:rPr>
          <w:rFonts w:eastAsia="Times New Roman"/>
          <w:b/>
          <w:sz w:val="32"/>
          <w:szCs w:val="32"/>
        </w:rPr>
      </w:pPr>
      <w:r w:rsidRPr="005B3023">
        <w:rPr>
          <w:rFonts w:eastAsia="Times New Roman"/>
          <w:b/>
          <w:sz w:val="32"/>
          <w:szCs w:val="32"/>
        </w:rPr>
        <w:t>Рекоменда</w:t>
      </w:r>
      <w:r w:rsidR="007348F9" w:rsidRPr="005B3023">
        <w:rPr>
          <w:rFonts w:eastAsia="Times New Roman"/>
          <w:b/>
          <w:sz w:val="32"/>
          <w:szCs w:val="32"/>
        </w:rPr>
        <w:t>ции заказчикам охранных услуг в части описания</w:t>
      </w:r>
      <w:r w:rsidR="005B3023">
        <w:rPr>
          <w:rFonts w:eastAsia="Times New Roman"/>
          <w:b/>
          <w:sz w:val="32"/>
          <w:szCs w:val="32"/>
        </w:rPr>
        <w:t xml:space="preserve"> объекта закупки</w:t>
      </w:r>
    </w:p>
    <w:p w:rsidR="005B3023" w:rsidRPr="005B3023" w:rsidRDefault="005B3023" w:rsidP="005B3023">
      <w:pPr>
        <w:pStyle w:val="a3"/>
        <w:autoSpaceDE w:val="0"/>
        <w:autoSpaceDN w:val="0"/>
        <w:adjustRightInd w:val="0"/>
        <w:spacing w:after="0" w:line="240" w:lineRule="auto"/>
        <w:ind w:left="-426"/>
        <w:rPr>
          <w:rFonts w:eastAsia="Times New Roman"/>
          <w:b/>
          <w:sz w:val="32"/>
          <w:szCs w:val="32"/>
        </w:rPr>
      </w:pPr>
    </w:p>
    <w:p w:rsidR="00710048" w:rsidRDefault="00126E70" w:rsidP="00600E72">
      <w:pPr>
        <w:autoSpaceDE w:val="0"/>
        <w:autoSpaceDN w:val="0"/>
        <w:adjustRightInd w:val="0"/>
        <w:spacing w:after="0" w:line="240" w:lineRule="auto"/>
        <w:ind w:left="-426" w:firstLine="852"/>
        <w:jc w:val="both"/>
        <w:rPr>
          <w:rFonts w:ascii="Times New Roman" w:eastAsia="Calibri" w:hAnsi="Times New Roman" w:cs="Times New Roman"/>
          <w:sz w:val="29"/>
          <w:szCs w:val="29"/>
        </w:rPr>
      </w:pPr>
      <w:r>
        <w:rPr>
          <w:rFonts w:ascii="Times New Roman" w:eastAsia="Calibri" w:hAnsi="Times New Roman" w:cs="Times New Roman"/>
          <w:sz w:val="29"/>
          <w:szCs w:val="29"/>
        </w:rPr>
        <w:t>В целях защиты законных прав и интересов государственных и муниципальных заказчиков, в том числе – исключения негативной</w:t>
      </w:r>
      <w:r w:rsidR="00E104C0">
        <w:rPr>
          <w:rFonts w:ascii="Times New Roman" w:eastAsia="Calibri" w:hAnsi="Times New Roman" w:cs="Times New Roman"/>
          <w:sz w:val="29"/>
          <w:szCs w:val="29"/>
        </w:rPr>
        <w:t xml:space="preserve"> судебной</w:t>
      </w:r>
      <w:r>
        <w:rPr>
          <w:rFonts w:ascii="Times New Roman" w:eastAsia="Calibri" w:hAnsi="Times New Roman" w:cs="Times New Roman"/>
          <w:sz w:val="29"/>
          <w:szCs w:val="29"/>
        </w:rPr>
        <w:t xml:space="preserve"> практики «оправдательного» характера недобросовестных поставщиков охранных услуг, - предлагаем: д</w:t>
      </w:r>
      <w:r w:rsidR="00932093">
        <w:rPr>
          <w:rFonts w:ascii="Times New Roman" w:eastAsia="Calibri" w:hAnsi="Times New Roman" w:cs="Times New Roman"/>
          <w:sz w:val="29"/>
          <w:szCs w:val="29"/>
        </w:rPr>
        <w:t xml:space="preserve">ополнить </w:t>
      </w:r>
      <w:r w:rsidR="000653AB">
        <w:rPr>
          <w:rFonts w:ascii="Times New Roman" w:eastAsia="Calibri" w:hAnsi="Times New Roman" w:cs="Times New Roman"/>
          <w:sz w:val="29"/>
          <w:szCs w:val="29"/>
        </w:rPr>
        <w:t>пункт 4.5.4. типового техническ</w:t>
      </w:r>
      <w:r w:rsidR="00932093">
        <w:rPr>
          <w:rFonts w:ascii="Times New Roman" w:eastAsia="Calibri" w:hAnsi="Times New Roman" w:cs="Times New Roman"/>
          <w:sz w:val="29"/>
          <w:szCs w:val="29"/>
        </w:rPr>
        <w:t>ого задания</w:t>
      </w:r>
      <w:r w:rsidR="00710048">
        <w:rPr>
          <w:rFonts w:ascii="Times New Roman" w:eastAsia="Calibri" w:hAnsi="Times New Roman" w:cs="Times New Roman"/>
          <w:sz w:val="29"/>
          <w:szCs w:val="29"/>
        </w:rPr>
        <w:t xml:space="preserve"> (раздел 4.5 Иные условия)</w:t>
      </w:r>
      <w:r w:rsidR="00932093">
        <w:rPr>
          <w:rFonts w:ascii="Times New Roman" w:eastAsia="Calibri" w:hAnsi="Times New Roman" w:cs="Times New Roman"/>
          <w:sz w:val="29"/>
          <w:szCs w:val="29"/>
        </w:rPr>
        <w:t xml:space="preserve"> следующим</w:t>
      </w:r>
      <w:r w:rsidR="00710048">
        <w:rPr>
          <w:rFonts w:ascii="Times New Roman" w:eastAsia="Calibri" w:hAnsi="Times New Roman" w:cs="Times New Roman"/>
          <w:sz w:val="29"/>
          <w:szCs w:val="29"/>
        </w:rPr>
        <w:t>и положениями</w:t>
      </w:r>
      <w:r w:rsidR="000653AB">
        <w:rPr>
          <w:rFonts w:ascii="Times New Roman" w:eastAsia="Calibri" w:hAnsi="Times New Roman" w:cs="Times New Roman"/>
          <w:sz w:val="29"/>
          <w:szCs w:val="29"/>
        </w:rPr>
        <w:t>:</w:t>
      </w:r>
      <w:r w:rsidR="00932093">
        <w:rPr>
          <w:rFonts w:ascii="Times New Roman" w:eastAsia="Calibri" w:hAnsi="Times New Roman" w:cs="Times New Roman"/>
          <w:sz w:val="29"/>
          <w:szCs w:val="29"/>
        </w:rPr>
        <w:t xml:space="preserve"> </w:t>
      </w:r>
    </w:p>
    <w:p w:rsidR="00126E70" w:rsidRDefault="00126E70" w:rsidP="00600E72">
      <w:pPr>
        <w:autoSpaceDE w:val="0"/>
        <w:autoSpaceDN w:val="0"/>
        <w:adjustRightInd w:val="0"/>
        <w:spacing w:after="0" w:line="240" w:lineRule="auto"/>
        <w:ind w:left="-426" w:firstLine="852"/>
        <w:jc w:val="both"/>
        <w:rPr>
          <w:rFonts w:ascii="Times New Roman" w:eastAsia="Calibri" w:hAnsi="Times New Roman" w:cs="Times New Roman"/>
          <w:sz w:val="29"/>
          <w:szCs w:val="29"/>
        </w:rPr>
      </w:pPr>
    </w:p>
    <w:p w:rsidR="00710048" w:rsidRDefault="00710048" w:rsidP="00600E72">
      <w:pPr>
        <w:autoSpaceDE w:val="0"/>
        <w:autoSpaceDN w:val="0"/>
        <w:adjustRightInd w:val="0"/>
        <w:spacing w:after="0" w:line="240" w:lineRule="auto"/>
        <w:ind w:left="-426" w:firstLine="852"/>
        <w:jc w:val="both"/>
        <w:rPr>
          <w:rFonts w:ascii="Times New Roman" w:eastAsia="Calibri" w:hAnsi="Times New Roman" w:cs="Times New Roman"/>
          <w:b/>
          <w:sz w:val="29"/>
          <w:szCs w:val="29"/>
        </w:rPr>
      </w:pPr>
      <w:r>
        <w:rPr>
          <w:rFonts w:ascii="Times New Roman" w:eastAsia="Calibri" w:hAnsi="Times New Roman" w:cs="Times New Roman"/>
          <w:sz w:val="29"/>
          <w:szCs w:val="29"/>
        </w:rPr>
        <w:t xml:space="preserve">- </w:t>
      </w:r>
      <w:r w:rsidR="00932093" w:rsidRPr="00932093">
        <w:rPr>
          <w:rFonts w:ascii="Times New Roman" w:eastAsia="Calibri" w:hAnsi="Times New Roman" w:cs="Times New Roman"/>
          <w:b/>
          <w:sz w:val="29"/>
          <w:szCs w:val="29"/>
        </w:rPr>
        <w:t>«В случае выявлении недостатков по результатам проверки качества оказываемых услуг исполнителем, заказчиком составляется Акт проверки качества охранных услуг с уведомлением исполнителя посредством смс-сообщения и электронной почты о прибытии на объект охраны и подписания Акта. При этом время прибытия исполнителя на объект охраны не должно превышать 1 (одного часа) с момента уведомления заказчиком.  Факт отказа исполнителя от подписи в Акте проверки качества охранных услуг либо не прибытия исполнителя на объект охраны, фиксируется заказчиком в Акте.».</w:t>
      </w:r>
    </w:p>
    <w:p w:rsidR="002033E5" w:rsidRDefault="002033E5" w:rsidP="00600E72">
      <w:pPr>
        <w:autoSpaceDE w:val="0"/>
        <w:autoSpaceDN w:val="0"/>
        <w:adjustRightInd w:val="0"/>
        <w:spacing w:after="0" w:line="240" w:lineRule="auto"/>
        <w:ind w:left="-426" w:firstLine="852"/>
        <w:jc w:val="both"/>
        <w:rPr>
          <w:rFonts w:ascii="Times New Roman" w:eastAsia="Calibri" w:hAnsi="Times New Roman" w:cs="Times New Roman"/>
          <w:b/>
          <w:sz w:val="29"/>
          <w:szCs w:val="29"/>
        </w:rPr>
      </w:pPr>
    </w:p>
    <w:p w:rsidR="00126E70" w:rsidRDefault="00710048" w:rsidP="00600E72">
      <w:pPr>
        <w:autoSpaceDE w:val="0"/>
        <w:autoSpaceDN w:val="0"/>
        <w:adjustRightInd w:val="0"/>
        <w:spacing w:after="0" w:line="240" w:lineRule="auto"/>
        <w:ind w:left="-426" w:firstLine="852"/>
        <w:jc w:val="both"/>
        <w:rPr>
          <w:rFonts w:ascii="Times New Roman" w:eastAsia="Calibri" w:hAnsi="Times New Roman" w:cs="Times New Roman"/>
          <w:b/>
          <w:sz w:val="29"/>
          <w:szCs w:val="29"/>
        </w:rPr>
      </w:pPr>
      <w:r>
        <w:rPr>
          <w:rFonts w:ascii="Times New Roman" w:eastAsia="Calibri" w:hAnsi="Times New Roman" w:cs="Times New Roman"/>
          <w:b/>
          <w:sz w:val="29"/>
          <w:szCs w:val="29"/>
        </w:rPr>
        <w:t>- «</w:t>
      </w:r>
      <w:r w:rsidRPr="00710048">
        <w:rPr>
          <w:rFonts w:ascii="Times New Roman" w:eastAsia="Calibri" w:hAnsi="Times New Roman" w:cs="Times New Roman"/>
          <w:b/>
          <w:sz w:val="29"/>
          <w:szCs w:val="29"/>
        </w:rPr>
        <w:t>В случае отсутствия у работника Исполнителя при нахождении на объекте охраны удостоверения частного охранника, личной карточки частного охранника, или отсутствия в период оказания на объекте услуг охраны трудовых отношений (трудового договора) между частным охранником и Исполнителем, услуги в данный период времени считаются не оказанными, не учитываются в объеме оказанных услуг, и не подлежат оплате Заказчиком</w:t>
      </w:r>
      <w:r w:rsidR="002033E5">
        <w:rPr>
          <w:rFonts w:ascii="Times New Roman" w:eastAsia="Calibri" w:hAnsi="Times New Roman" w:cs="Times New Roman"/>
          <w:b/>
          <w:sz w:val="29"/>
          <w:szCs w:val="29"/>
        </w:rPr>
        <w:t>.</w:t>
      </w:r>
      <w:r>
        <w:rPr>
          <w:rFonts w:ascii="Times New Roman" w:eastAsia="Calibri" w:hAnsi="Times New Roman" w:cs="Times New Roman"/>
          <w:b/>
          <w:sz w:val="29"/>
          <w:szCs w:val="29"/>
        </w:rPr>
        <w:t>»</w:t>
      </w:r>
      <w:r w:rsidRPr="00710048">
        <w:rPr>
          <w:rFonts w:ascii="Times New Roman" w:eastAsia="Calibri" w:hAnsi="Times New Roman" w:cs="Times New Roman"/>
          <w:b/>
          <w:sz w:val="29"/>
          <w:szCs w:val="29"/>
        </w:rPr>
        <w:t xml:space="preserve">.   </w:t>
      </w:r>
    </w:p>
    <w:p w:rsidR="000653AB" w:rsidRPr="00932093" w:rsidRDefault="000653AB" w:rsidP="00600E72">
      <w:pPr>
        <w:autoSpaceDE w:val="0"/>
        <w:autoSpaceDN w:val="0"/>
        <w:adjustRightInd w:val="0"/>
        <w:spacing w:after="0" w:line="240" w:lineRule="auto"/>
        <w:ind w:left="-426" w:firstLine="852"/>
        <w:jc w:val="both"/>
        <w:rPr>
          <w:rFonts w:ascii="Times New Roman" w:eastAsia="Calibri" w:hAnsi="Times New Roman" w:cs="Times New Roman"/>
          <w:b/>
          <w:sz w:val="29"/>
          <w:szCs w:val="29"/>
        </w:rPr>
      </w:pPr>
      <w:r w:rsidRPr="00932093">
        <w:rPr>
          <w:rFonts w:ascii="Times New Roman" w:eastAsia="Calibri" w:hAnsi="Times New Roman" w:cs="Times New Roman"/>
          <w:b/>
          <w:sz w:val="29"/>
          <w:szCs w:val="29"/>
        </w:rPr>
        <w:t xml:space="preserve"> </w:t>
      </w:r>
    </w:p>
    <w:p w:rsidR="00600E72" w:rsidRDefault="00600E72" w:rsidP="00600E72">
      <w:pPr>
        <w:autoSpaceDE w:val="0"/>
        <w:autoSpaceDN w:val="0"/>
        <w:adjustRightInd w:val="0"/>
        <w:spacing w:after="0" w:line="240" w:lineRule="auto"/>
        <w:ind w:left="-426" w:firstLine="852"/>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При включении в описание объекта закупки условия о наличии дежурного подразделения с круглосуточным режимом работы и наличия группы быстрого реагирования, рекомендуем заказчику требовать от исполнителя в </w:t>
      </w:r>
      <w:r w:rsidRPr="00600E72">
        <w:rPr>
          <w:rFonts w:ascii="Times New Roman" w:eastAsia="Calibri" w:hAnsi="Times New Roman" w:cs="Times New Roman"/>
          <w:sz w:val="29"/>
          <w:szCs w:val="29"/>
        </w:rPr>
        <w:lastRenderedPageBreak/>
        <w:t>подтверждении комплект необходимых документов (приказ о создании дежурного подразделения, положение о дежурной части, штатное расписание, документы, подтверждающие право собственности помещения (где расположено дежурное подразделение), либо договор аренды помещения).</w:t>
      </w:r>
    </w:p>
    <w:p w:rsidR="00126E70" w:rsidRDefault="00126E70" w:rsidP="00600E72">
      <w:pPr>
        <w:autoSpaceDE w:val="0"/>
        <w:autoSpaceDN w:val="0"/>
        <w:adjustRightInd w:val="0"/>
        <w:spacing w:after="0" w:line="240" w:lineRule="auto"/>
        <w:ind w:left="-426" w:firstLine="852"/>
        <w:jc w:val="both"/>
        <w:rPr>
          <w:rFonts w:ascii="Times New Roman" w:eastAsia="Calibri" w:hAnsi="Times New Roman" w:cs="Times New Roman"/>
          <w:sz w:val="29"/>
          <w:szCs w:val="29"/>
        </w:rPr>
      </w:pPr>
    </w:p>
    <w:p w:rsidR="00932093" w:rsidRPr="00932093" w:rsidRDefault="00932093" w:rsidP="00932093">
      <w:pPr>
        <w:autoSpaceDE w:val="0"/>
        <w:autoSpaceDN w:val="0"/>
        <w:adjustRightInd w:val="0"/>
        <w:spacing w:after="0" w:line="240" w:lineRule="auto"/>
        <w:ind w:left="-426" w:firstLine="852"/>
        <w:jc w:val="both"/>
        <w:rPr>
          <w:rFonts w:ascii="Times New Roman" w:eastAsia="Calibri" w:hAnsi="Times New Roman" w:cs="Times New Roman"/>
          <w:sz w:val="29"/>
          <w:szCs w:val="29"/>
        </w:rPr>
      </w:pPr>
      <w:r w:rsidRPr="00932093">
        <w:rPr>
          <w:rFonts w:ascii="Times New Roman" w:eastAsia="Calibri" w:hAnsi="Times New Roman" w:cs="Times New Roman"/>
          <w:sz w:val="29"/>
          <w:szCs w:val="29"/>
        </w:rPr>
        <w:t xml:space="preserve">При формировании закупочной документации (исходя из потребности заказчика охранных услуг) рекомендуем заказчикам (особенно учреждениям сферы образования и здравоохранения) включать в техническое задание следующие условия: </w:t>
      </w:r>
    </w:p>
    <w:p w:rsidR="00932093" w:rsidRPr="00932093" w:rsidRDefault="00932093" w:rsidP="00932093">
      <w:pPr>
        <w:autoSpaceDE w:val="0"/>
        <w:autoSpaceDN w:val="0"/>
        <w:adjustRightInd w:val="0"/>
        <w:spacing w:after="0" w:line="240" w:lineRule="auto"/>
        <w:ind w:left="-426" w:firstLine="852"/>
        <w:jc w:val="both"/>
        <w:rPr>
          <w:rFonts w:ascii="Times New Roman" w:eastAsia="Calibri" w:hAnsi="Times New Roman" w:cs="Times New Roman"/>
          <w:b/>
          <w:sz w:val="29"/>
          <w:szCs w:val="29"/>
        </w:rPr>
      </w:pPr>
      <w:r w:rsidRPr="00932093">
        <w:rPr>
          <w:rFonts w:ascii="Times New Roman" w:eastAsia="Calibri" w:hAnsi="Times New Roman" w:cs="Times New Roman"/>
          <w:b/>
          <w:sz w:val="29"/>
          <w:szCs w:val="29"/>
        </w:rPr>
        <w:t xml:space="preserve">«Исполнитель должен: </w:t>
      </w:r>
    </w:p>
    <w:p w:rsidR="00932093" w:rsidRPr="00932093" w:rsidRDefault="00932093" w:rsidP="00932093">
      <w:pPr>
        <w:autoSpaceDE w:val="0"/>
        <w:autoSpaceDN w:val="0"/>
        <w:adjustRightInd w:val="0"/>
        <w:spacing w:after="0" w:line="240" w:lineRule="auto"/>
        <w:ind w:left="-426" w:firstLine="852"/>
        <w:jc w:val="both"/>
        <w:rPr>
          <w:rFonts w:ascii="Times New Roman" w:eastAsia="Calibri" w:hAnsi="Times New Roman" w:cs="Times New Roman"/>
          <w:b/>
          <w:sz w:val="29"/>
          <w:szCs w:val="29"/>
        </w:rPr>
      </w:pPr>
      <w:r w:rsidRPr="00932093">
        <w:rPr>
          <w:rFonts w:ascii="Times New Roman" w:eastAsia="Calibri" w:hAnsi="Times New Roman" w:cs="Times New Roman"/>
          <w:b/>
          <w:sz w:val="29"/>
          <w:szCs w:val="29"/>
        </w:rPr>
        <w:t>- обеспечить наличие собственного дежурного подразделения с круглосуточным режимом работы, находящимся на территории Томской области и (или) г. Томска.»;</w:t>
      </w:r>
    </w:p>
    <w:p w:rsidR="00932093" w:rsidRDefault="00932093" w:rsidP="00932093">
      <w:pPr>
        <w:autoSpaceDE w:val="0"/>
        <w:autoSpaceDN w:val="0"/>
        <w:adjustRightInd w:val="0"/>
        <w:spacing w:after="0" w:line="240" w:lineRule="auto"/>
        <w:ind w:left="-426" w:firstLine="852"/>
        <w:jc w:val="both"/>
        <w:rPr>
          <w:rFonts w:ascii="Times New Roman" w:eastAsia="Calibri" w:hAnsi="Times New Roman" w:cs="Times New Roman"/>
          <w:b/>
          <w:sz w:val="29"/>
          <w:szCs w:val="29"/>
        </w:rPr>
      </w:pPr>
      <w:r w:rsidRPr="00932093">
        <w:rPr>
          <w:rFonts w:ascii="Times New Roman" w:eastAsia="Calibri" w:hAnsi="Times New Roman" w:cs="Times New Roman"/>
          <w:b/>
          <w:sz w:val="29"/>
          <w:szCs w:val="29"/>
        </w:rPr>
        <w:t>- иметь Соглашение о содействии в обеспечении правопорядка с правоохранительными структурами: УМВД России по Томской области и (или) с Управлением Федеральной службы войск национальной гвардии Российской Федерации по Томской области.» (в соответствии с ч. 4 ст. 3 Закона «О частной детективной и охранной деятельности в Российской Федерации» от 11 марта 1992 г. № 2487-I и Постановлением Правительства РФ от 14.08.1992 № 587).</w:t>
      </w:r>
    </w:p>
    <w:p w:rsidR="00126E70" w:rsidRPr="00932093" w:rsidRDefault="00126E70" w:rsidP="00932093">
      <w:pPr>
        <w:autoSpaceDE w:val="0"/>
        <w:autoSpaceDN w:val="0"/>
        <w:adjustRightInd w:val="0"/>
        <w:spacing w:after="0" w:line="240" w:lineRule="auto"/>
        <w:ind w:left="-426" w:firstLine="852"/>
        <w:jc w:val="both"/>
        <w:rPr>
          <w:rFonts w:ascii="Times New Roman" w:eastAsia="Calibri" w:hAnsi="Times New Roman" w:cs="Times New Roman"/>
          <w:b/>
          <w:sz w:val="29"/>
          <w:szCs w:val="29"/>
        </w:rPr>
      </w:pPr>
    </w:p>
    <w:p w:rsidR="00600E72" w:rsidRPr="00126E70" w:rsidRDefault="00126E70" w:rsidP="00600E72">
      <w:pPr>
        <w:autoSpaceDE w:val="0"/>
        <w:autoSpaceDN w:val="0"/>
        <w:adjustRightInd w:val="0"/>
        <w:spacing w:after="0" w:line="240" w:lineRule="auto"/>
        <w:ind w:left="-426" w:firstLine="710"/>
        <w:jc w:val="both"/>
        <w:rPr>
          <w:rFonts w:ascii="Times New Roman" w:eastAsia="Calibri" w:hAnsi="Times New Roman" w:cs="Times New Roman"/>
          <w:b/>
          <w:sz w:val="29"/>
          <w:szCs w:val="29"/>
        </w:rPr>
      </w:pPr>
      <w:r>
        <w:rPr>
          <w:rFonts w:ascii="Times New Roman" w:eastAsia="Calibri" w:hAnsi="Times New Roman" w:cs="Times New Roman"/>
          <w:b/>
          <w:sz w:val="29"/>
          <w:szCs w:val="29"/>
        </w:rPr>
        <w:t>Обоснование указанных требований</w:t>
      </w:r>
      <w:r w:rsidR="00600E72" w:rsidRPr="00126E70">
        <w:rPr>
          <w:rFonts w:ascii="Times New Roman" w:eastAsia="Calibri" w:hAnsi="Times New Roman" w:cs="Times New Roman"/>
          <w:b/>
          <w:sz w:val="29"/>
          <w:szCs w:val="29"/>
        </w:rPr>
        <w:t xml:space="preserve">.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b/>
          <w:sz w:val="29"/>
          <w:szCs w:val="29"/>
        </w:rPr>
      </w:pPr>
      <w:r w:rsidRPr="00600E72">
        <w:rPr>
          <w:rFonts w:ascii="Times New Roman" w:eastAsia="Calibri" w:hAnsi="Times New Roman" w:cs="Times New Roman"/>
          <w:sz w:val="29"/>
          <w:szCs w:val="29"/>
        </w:rPr>
        <w:t>1)</w:t>
      </w:r>
      <w:r w:rsidRPr="00600E72">
        <w:rPr>
          <w:rFonts w:ascii="Times New Roman" w:eastAsia="Calibri" w:hAnsi="Times New Roman" w:cs="Times New Roman"/>
          <w:sz w:val="29"/>
          <w:szCs w:val="29"/>
        </w:rPr>
        <w:tab/>
        <w:t xml:space="preserve">Законами 223-ФЗ и 44-ФЗ заказчикам предоставлено право сформировать свою систему закупок в зависимости от особенностей осуществления деятельности, установив при необходимости дополнительные требования к участникам закупки, направленные в первую очередь на выявление в результате закупочных процедур лица, исполнение контракта которым в наибольшей степени будет отвечать целям эффективного использования источников финансирования, удовлетворения потребности заказчиков в товарах, работах, услугах с необходимыми показателями цены, качества и надежности </w:t>
      </w:r>
      <w:r w:rsidRPr="00600E72">
        <w:rPr>
          <w:rFonts w:ascii="Times New Roman" w:eastAsia="Calibri" w:hAnsi="Times New Roman" w:cs="Times New Roman"/>
          <w:b/>
          <w:sz w:val="29"/>
          <w:szCs w:val="29"/>
        </w:rPr>
        <w:t xml:space="preserve">(определение Судебной коллегии Верховного Суда Российской Федерации от 31.07.2017 № 305- КГ17-2243).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b/>
          <w:sz w:val="29"/>
          <w:szCs w:val="29"/>
        </w:rPr>
      </w:pPr>
      <w:r w:rsidRPr="00600E72">
        <w:rPr>
          <w:rFonts w:ascii="Times New Roman" w:eastAsia="Calibri" w:hAnsi="Times New Roman" w:cs="Times New Roman"/>
          <w:sz w:val="29"/>
          <w:szCs w:val="29"/>
        </w:rPr>
        <w:t>2)</w:t>
      </w:r>
      <w:r w:rsidRPr="00600E72">
        <w:rPr>
          <w:rFonts w:ascii="Times New Roman" w:eastAsia="Calibri" w:hAnsi="Times New Roman" w:cs="Times New Roman"/>
          <w:sz w:val="29"/>
          <w:szCs w:val="29"/>
        </w:rPr>
        <w:tab/>
        <w:t xml:space="preserve">Уменьшение числа участников закупки в результате предъявления к ним определенных требований само по себе не является нарушением принципа равноправия,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преимуществ отдельным лицам либо на необоснованное ограничение конкуренции </w:t>
      </w:r>
      <w:r w:rsidRPr="00600E72">
        <w:rPr>
          <w:rFonts w:ascii="Times New Roman" w:eastAsia="Calibri" w:hAnsi="Times New Roman" w:cs="Times New Roman"/>
          <w:b/>
          <w:sz w:val="29"/>
          <w:szCs w:val="29"/>
        </w:rPr>
        <w:t xml:space="preserve">(пункт 6 Обзора судебной практики по вопросам, связанным с применением Федерального закона от 18.07.2011 № 223-ФЗ «О закупках товаров, работ, услуг отдельными видами юридических лиц», утвержденного Президиумом Верховного Суда Российской Федерации 16.05.2018).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lastRenderedPageBreak/>
        <w:t>3)</w:t>
      </w:r>
      <w:r w:rsidRPr="00600E72">
        <w:rPr>
          <w:rFonts w:ascii="Times New Roman" w:eastAsia="Calibri" w:hAnsi="Times New Roman" w:cs="Times New Roman"/>
          <w:sz w:val="29"/>
          <w:szCs w:val="29"/>
        </w:rPr>
        <w:tab/>
        <w:t xml:space="preserve">Оценивая правомерность действий заказчика при установлении в документации о закупке требований к участникам, следует также выяснять, не нарушают ли они принципы, предусмотренные в статье 6 44-ФЗ. Нарушением является фактическое, а не мнимое предоставление преимущественных условий участия в аукционе для отдельных хозяйствующих субъектов, ограничение возможности участия наибольшего числа конкурентов в целях обеспечения победы в закупке данных хозяйствующих субъектов. Направленные на обеспечение потребностей отдельных видов юридических лиц в товарах, работах и услугах отношения, регулируемые 44-ФЗ, имеют целью повышение эффективности и результативности осуществления закупок товаров, работ, услуг (статья 1).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4)</w:t>
      </w:r>
      <w:r w:rsidRPr="00600E72">
        <w:rPr>
          <w:rFonts w:ascii="Times New Roman" w:eastAsia="Calibri" w:hAnsi="Times New Roman" w:cs="Times New Roman"/>
          <w:sz w:val="29"/>
          <w:szCs w:val="29"/>
        </w:rPr>
        <w:tab/>
        <w:t>Объекты, в целях охраны которых проводилась закупка, являются объектами здравоохранения (образования) города Томска и относятся к объектам жизнедеятельности муниципального образования. Комплекс мероприятий, направленных на обеспечение антитеррористической защищенности объектов здравоохранения (образования), установлен:</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постановлением Правительства Российской Федерации от 13 января 2017 г. № 8 «Об утверждении требований к антитеррористической защищенности объектов (территории) Министерства здравоохранения Российской Федерации и объектов (территории), относящихся к сфере деятельности Министерства здравоохранения Российской Федерации, и формы паспорта безопасности этих объектов (территорий)»;</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постановлением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соответствии с пунктами 15, 17 названных постановлений антитеррористическая защищенность объекта (территории) независимо от его категории обеспечивается путем осуществления комплекса мер, направленных: на воспрепятствование неправомерному проникновению на объект (территорию); </w:t>
      </w:r>
    </w:p>
    <w:p w:rsidR="00600E72" w:rsidRPr="00600E72" w:rsidRDefault="00600E72" w:rsidP="00600E72">
      <w:pPr>
        <w:autoSpaceDE w:val="0"/>
        <w:autoSpaceDN w:val="0"/>
        <w:adjustRightInd w:val="0"/>
        <w:spacing w:after="0" w:line="240" w:lineRule="auto"/>
        <w:ind w:left="-425"/>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на выявление потенциальных нарушителей, установленных на объекте (территории) пропускного и </w:t>
      </w:r>
      <w:proofErr w:type="spellStart"/>
      <w:r w:rsidRPr="00600E72">
        <w:rPr>
          <w:rFonts w:ascii="Times New Roman" w:eastAsia="Calibri" w:hAnsi="Times New Roman" w:cs="Times New Roman"/>
          <w:sz w:val="29"/>
          <w:szCs w:val="29"/>
        </w:rPr>
        <w:t>внутриобъектового</w:t>
      </w:r>
      <w:proofErr w:type="spellEnd"/>
      <w:r w:rsidRPr="00600E72">
        <w:rPr>
          <w:rFonts w:ascii="Times New Roman" w:eastAsia="Calibri" w:hAnsi="Times New Roman" w:cs="Times New Roman"/>
          <w:sz w:val="29"/>
          <w:szCs w:val="29"/>
        </w:rPr>
        <w:t xml:space="preserve"> режимов и (или) признаков подготовки совершения террористического акта или его совершения; на пресечение попыток совершения террористического акта на объекте (территории); на минимизацию возможных последствий совершения террористического акта на объекте (территории) и ликвидацию угрозы его совершения; на обеспечение защиты служебной информации ограниченного распространения;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lastRenderedPageBreak/>
        <w:t xml:space="preserve">5) Требование к участникам закупки о подтверждении наличия собственного дежурного подразделения в Томской области и (или) в г. Томске направлено на удовлетворение потребностей заказчика, обусловленных повышенными требованиями к охране объектов здравоохранения (образования). Требование заказчика о наличии собственного дежурного подразделения с круглосуточным режимом работы, имеющего постоянную связь с объектом охраны, с дислокацией в Томской области и (или) в г. Томске, обусловлено критерием значимости объектов для безопасности неограниченного круга лиц, направлено на предотвращение угрозы причинения вреда в случае нарушений условий охраны, связано со спецификой охраняемых объектов.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Учитывая изложенное, указанное требование заказчика не противоречит Закону № 44-ФЗ и иному законодательству, что также подтверждает нижеизложенные примеры из принятых решений УФАС и судебной практики:</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 Решение УФАС по республики Хакасия № 019/06/195-145/2022 от 23 марта 2022 года;</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 Решение Арбитражного суда республики Хакасия по Делу № А74-5500/2022 от 30 сентября 2022 года;</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 Постановление Третьего арбитражного апелляционного суда от 16 марта 2023 г. по Делу № А74-5500/2022;</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 xml:space="preserve">- Определение Арбитражного суда </w:t>
      </w:r>
      <w:proofErr w:type="gramStart"/>
      <w:r w:rsidRPr="00600E72">
        <w:rPr>
          <w:rFonts w:ascii="Times New Roman" w:eastAsia="Calibri" w:hAnsi="Times New Roman" w:cs="Times New Roman"/>
          <w:b/>
          <w:sz w:val="29"/>
          <w:szCs w:val="29"/>
        </w:rPr>
        <w:t>Восточно-Сибирского</w:t>
      </w:r>
      <w:proofErr w:type="gramEnd"/>
      <w:r w:rsidRPr="00600E72">
        <w:rPr>
          <w:rFonts w:ascii="Times New Roman" w:eastAsia="Calibri" w:hAnsi="Times New Roman" w:cs="Times New Roman"/>
          <w:b/>
          <w:sz w:val="29"/>
          <w:szCs w:val="29"/>
        </w:rPr>
        <w:t xml:space="preserve"> округа от 27 июля 2023 г. по Делу № А74-5500/2022;  </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 Определение Верховного суда Российской Федерации от 16 ноября 2023 г. № 302-ЭС23-22074 по Делу № А74-5500/2022.</w:t>
      </w:r>
    </w:p>
    <w:p w:rsidR="00600E72" w:rsidRPr="00600E72" w:rsidRDefault="00600E72" w:rsidP="00600E72">
      <w:pPr>
        <w:autoSpaceDE w:val="0"/>
        <w:autoSpaceDN w:val="0"/>
        <w:adjustRightInd w:val="0"/>
        <w:spacing w:after="0" w:line="240" w:lineRule="auto"/>
        <w:ind w:left="-425" w:firstLine="709"/>
        <w:jc w:val="both"/>
        <w:rPr>
          <w:rFonts w:ascii="Times New Roman" w:eastAsia="Calibri" w:hAnsi="Times New Roman" w:cs="Times New Roman"/>
          <w:sz w:val="29"/>
          <w:szCs w:val="29"/>
        </w:rPr>
      </w:pP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В соответствии с типовым положением о закупке товаров, работ, услуг, утвержденным приказом Департамента государственного заказа Томской области от 18.06.2018 г. № 13-п, рекомендуем государственным и муниципальным заказчикам охранных услуг внести в Положение о закупках, проводимых в соответствии с требованиями Федерального закона от 18.07.2011 № 223-ФЗ «О закупках товаров, работ, услуг отдельными видами юридических лиц», а также в проект договора на оказание охранных услуг следующие дополнения:</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а) «Проверка хода и качества услуг осуществляется заказчиком самостоятельно или с привлечением экспертов, экспертных организаций. Проверка качества оказываемых услуг Заказчиком может осуществляться без уведомления и присутствия представителей Исполнителя с составлением Акта проверки.».</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w:t>
      </w:r>
    </w:p>
    <w:p w:rsidR="00600E72" w:rsidRPr="00600E72" w:rsidRDefault="00600E72" w:rsidP="00CE14F7">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 </w:t>
      </w:r>
    </w:p>
    <w:p w:rsidR="00600E72" w:rsidRDefault="00600E72" w:rsidP="00932093">
      <w:pPr>
        <w:pStyle w:val="a3"/>
        <w:numPr>
          <w:ilvl w:val="0"/>
          <w:numId w:val="8"/>
        </w:numPr>
        <w:autoSpaceDE w:val="0"/>
        <w:autoSpaceDN w:val="0"/>
        <w:adjustRightInd w:val="0"/>
        <w:spacing w:after="0" w:line="240" w:lineRule="auto"/>
        <w:ind w:left="-426"/>
        <w:jc w:val="center"/>
        <w:rPr>
          <w:rFonts w:eastAsia="Calibri"/>
          <w:b/>
          <w:sz w:val="32"/>
          <w:szCs w:val="32"/>
        </w:rPr>
      </w:pPr>
      <w:r w:rsidRPr="00932093">
        <w:rPr>
          <w:rFonts w:eastAsia="Calibri"/>
          <w:b/>
          <w:sz w:val="32"/>
          <w:szCs w:val="32"/>
        </w:rPr>
        <w:lastRenderedPageBreak/>
        <w:t>Дополнительная информация для государственных и муниципа</w:t>
      </w:r>
      <w:r w:rsidR="00932093" w:rsidRPr="00932093">
        <w:rPr>
          <w:rFonts w:eastAsia="Calibri"/>
          <w:b/>
          <w:sz w:val="32"/>
          <w:szCs w:val="32"/>
        </w:rPr>
        <w:t>льных заказчиков охранных услуг</w:t>
      </w:r>
    </w:p>
    <w:p w:rsidR="00932093" w:rsidRPr="00932093" w:rsidRDefault="00932093" w:rsidP="00932093">
      <w:pPr>
        <w:pStyle w:val="a3"/>
        <w:autoSpaceDE w:val="0"/>
        <w:autoSpaceDN w:val="0"/>
        <w:adjustRightInd w:val="0"/>
        <w:spacing w:after="0" w:line="240" w:lineRule="auto"/>
        <w:ind w:left="-426"/>
        <w:rPr>
          <w:rFonts w:eastAsia="Calibri"/>
          <w:b/>
          <w:sz w:val="32"/>
          <w:szCs w:val="32"/>
        </w:rPr>
      </w:pP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sz w:val="29"/>
          <w:szCs w:val="29"/>
        </w:rPr>
      </w:pPr>
      <w:r w:rsidRPr="00600E72">
        <w:rPr>
          <w:rFonts w:ascii="Times New Roman" w:eastAsia="Calibri" w:hAnsi="Times New Roman" w:cs="Times New Roman"/>
          <w:sz w:val="29"/>
          <w:szCs w:val="29"/>
        </w:rPr>
        <w:t xml:space="preserve">В соответствии с пунктом 1.22 Протокола совместного заседания Антитеррористической комиссии Томской области и оперативного штаба в Томской области от 21.08.2023 № 3/5, на основании Распоряжения Губернатора Томской области от 12.10.2023 № 288-р, при Администрации Томской области создана рабочая группа для изучения состояния качества охранных услуг, оказываемых частными охранными организациями в рамках контрактов (договоров) на объектах всей социальной сферы государственных и муниципальных заказчиков. Основной целью создания рабочей группы является практическая помощь государственным и муниципальным заказчикам в повышении качества охранных услуг на охраняемых объектах, и, соответственно - обеспечение безопасности людей.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 xml:space="preserve">На основании пункта 1.22 Протокола совместного заседания Антитеррористической комиссии Томской области и оперативного штаба в Томской области от 21.08.2023 № 3/5: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 «рабочей группе: при установлении фактов нарушений налогового, трудового законодательства, законодательства о частной охранной деятельности, а также условий контрактов (договоров) – инициировать проведение надзорных мероприятий органами Прокуратуры и контролирующими структурами. На заседаниях рабочей группы рассматривать результаты ведомственного и общественного контроля (осуществляемого РООР ФКЦ «Томск»;</w:t>
      </w:r>
    </w:p>
    <w:p w:rsidR="00402428" w:rsidRDefault="00600E72" w:rsidP="00600E72">
      <w:pPr>
        <w:autoSpaceDE w:val="0"/>
        <w:autoSpaceDN w:val="0"/>
        <w:adjustRightInd w:val="0"/>
        <w:spacing w:after="0" w:line="240" w:lineRule="auto"/>
        <w:ind w:left="-426"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 xml:space="preserve">- со стороны учреждений областного и муниципального подчинения (заказчики охранных услуг) при выявлении недобросовестных исполнителей – принимать меры, предусмотренные действующим законодательством, включая расторжение с ними действующих контрактов с направлением соответствующей информацией в УФАС по Томской области для включения в реестр недобросовестных поставщиков.».   </w:t>
      </w:r>
    </w:p>
    <w:p w:rsidR="00600E72" w:rsidRPr="00600E72" w:rsidRDefault="00600E72" w:rsidP="00600E72">
      <w:pPr>
        <w:autoSpaceDE w:val="0"/>
        <w:autoSpaceDN w:val="0"/>
        <w:adjustRightInd w:val="0"/>
        <w:spacing w:after="0" w:line="240" w:lineRule="auto"/>
        <w:ind w:left="-426" w:firstLine="709"/>
        <w:jc w:val="both"/>
        <w:rPr>
          <w:rFonts w:ascii="Times New Roman" w:eastAsia="Calibri" w:hAnsi="Times New Roman" w:cs="Times New Roman"/>
          <w:b/>
          <w:sz w:val="29"/>
          <w:szCs w:val="29"/>
        </w:rPr>
      </w:pPr>
      <w:r w:rsidRPr="00600E72">
        <w:rPr>
          <w:rFonts w:ascii="Times New Roman" w:eastAsia="Calibri" w:hAnsi="Times New Roman" w:cs="Times New Roman"/>
          <w:b/>
          <w:sz w:val="29"/>
          <w:szCs w:val="29"/>
        </w:rPr>
        <w:t xml:space="preserve">      </w:t>
      </w:r>
    </w:p>
    <w:p w:rsidR="00600E72" w:rsidRPr="00600E72" w:rsidRDefault="00932093" w:rsidP="00600E72">
      <w:pPr>
        <w:autoSpaceDE w:val="0"/>
        <w:autoSpaceDN w:val="0"/>
        <w:adjustRightInd w:val="0"/>
        <w:spacing w:after="0" w:line="240" w:lineRule="auto"/>
        <w:ind w:left="-426" w:firstLine="709"/>
        <w:jc w:val="both"/>
        <w:rPr>
          <w:rFonts w:ascii="Times New Roman" w:eastAsia="Times New Roman" w:hAnsi="Times New Roman" w:cs="Times New Roman"/>
          <w:sz w:val="29"/>
          <w:szCs w:val="29"/>
        </w:rPr>
      </w:pPr>
      <w:r>
        <w:rPr>
          <w:rFonts w:ascii="Times New Roman" w:eastAsia="Times New Roman" w:hAnsi="Times New Roman" w:cs="Times New Roman"/>
          <w:sz w:val="29"/>
          <w:szCs w:val="29"/>
        </w:rPr>
        <w:t>Томское региональное</w:t>
      </w:r>
      <w:r w:rsidR="00600E72" w:rsidRPr="00600E72">
        <w:rPr>
          <w:rFonts w:ascii="Times New Roman" w:eastAsia="Times New Roman" w:hAnsi="Times New Roman" w:cs="Times New Roman"/>
          <w:sz w:val="29"/>
          <w:szCs w:val="29"/>
        </w:rPr>
        <w:t xml:space="preserve"> объединение работодателей в сфере охраны и безопасности оказывает помощь и содействие государственным и муниципальным заказчикам по вопросам приобретения охранной услуги, (описание объекта закупки, формирование технического задания, разработка конкурсной документации и пр.); по вопросам контроля за качеством охранных услуг (фиксация нарушений, ведение претензионной работы, проведения экспертизы качества охранных услуг в ходе исполнения контракта, расторжение контракта в одностороннем порядке).    </w:t>
      </w:r>
    </w:p>
    <w:p w:rsidR="00600E72"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sz w:val="29"/>
          <w:szCs w:val="29"/>
        </w:rPr>
      </w:pPr>
      <w:r w:rsidRPr="00600E72">
        <w:rPr>
          <w:rFonts w:ascii="Times New Roman" w:eastAsia="Times New Roman" w:hAnsi="Times New Roman" w:cs="Times New Roman"/>
          <w:sz w:val="29"/>
          <w:szCs w:val="29"/>
        </w:rPr>
        <w:t>Мы не преследуем цель наказать, привлечь, оштрафовать. Основная задача</w:t>
      </w:r>
      <w:r w:rsidRPr="00600E72">
        <w:rPr>
          <w:rFonts w:ascii="Times New Roman" w:eastAsia="Times New Roman" w:hAnsi="Times New Roman" w:cs="Times New Roman"/>
          <w:sz w:val="29"/>
          <w:szCs w:val="29"/>
        </w:rPr>
        <w:br/>
        <w:t>нашей деятельности - приведение качества охранных услуг в соответствие с</w:t>
      </w:r>
      <w:r w:rsidRPr="00600E72">
        <w:rPr>
          <w:rFonts w:ascii="Times New Roman" w:eastAsia="Times New Roman" w:hAnsi="Times New Roman" w:cs="Times New Roman"/>
          <w:sz w:val="29"/>
          <w:szCs w:val="29"/>
        </w:rPr>
        <w:br/>
        <w:t>заключенными контрактами, законодательством РФ, контроль за эффективным</w:t>
      </w:r>
      <w:r w:rsidRPr="00600E72">
        <w:rPr>
          <w:rFonts w:ascii="Times New Roman" w:eastAsia="Times New Roman" w:hAnsi="Times New Roman" w:cs="Times New Roman"/>
          <w:sz w:val="29"/>
          <w:szCs w:val="29"/>
        </w:rPr>
        <w:br/>
      </w:r>
      <w:r w:rsidRPr="00600E72">
        <w:rPr>
          <w:rFonts w:ascii="Times New Roman" w:eastAsia="Times New Roman" w:hAnsi="Times New Roman" w:cs="Times New Roman"/>
          <w:sz w:val="29"/>
          <w:szCs w:val="29"/>
        </w:rPr>
        <w:lastRenderedPageBreak/>
        <w:t>и целевым расходование бюджетных средств, выделенных на охрану, помощь в</w:t>
      </w:r>
      <w:r w:rsidRPr="00600E72">
        <w:rPr>
          <w:rFonts w:ascii="Times New Roman" w:eastAsia="Times New Roman" w:hAnsi="Times New Roman" w:cs="Times New Roman"/>
          <w:sz w:val="29"/>
          <w:szCs w:val="29"/>
        </w:rPr>
        <w:br/>
        <w:t>организации охраны объектов, сводящей к минимуму последствия возможных нештатных ситуаций.</w:t>
      </w:r>
    </w:p>
    <w:p w:rsidR="00600E72" w:rsidRPr="00600E72" w:rsidRDefault="00600E72" w:rsidP="003E7F44">
      <w:pPr>
        <w:widowControl w:val="0"/>
        <w:autoSpaceDE w:val="0"/>
        <w:autoSpaceDN w:val="0"/>
        <w:spacing w:after="0" w:line="240" w:lineRule="auto"/>
        <w:jc w:val="both"/>
        <w:rPr>
          <w:rFonts w:ascii="Times New Roman" w:eastAsia="Times New Roman" w:hAnsi="Times New Roman" w:cs="Times New Roman"/>
          <w:sz w:val="29"/>
          <w:szCs w:val="29"/>
        </w:rPr>
      </w:pPr>
    </w:p>
    <w:p w:rsidR="00600E72" w:rsidRPr="00600E72"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sz w:val="29"/>
          <w:szCs w:val="29"/>
        </w:rPr>
      </w:pPr>
      <w:r w:rsidRPr="00600E72">
        <w:rPr>
          <w:rFonts w:ascii="Times New Roman" w:eastAsia="Times New Roman" w:hAnsi="Times New Roman" w:cs="Times New Roman"/>
          <w:sz w:val="29"/>
          <w:szCs w:val="29"/>
        </w:rPr>
        <w:t xml:space="preserve">Вся полезная информация по охранным услугам находится на официальном сайте РООР ФКЦ «Томск» в разделе «Заказчикам». </w:t>
      </w:r>
    </w:p>
    <w:p w:rsidR="00600E72" w:rsidRPr="00600E72"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sz w:val="29"/>
          <w:szCs w:val="29"/>
        </w:rPr>
      </w:pPr>
    </w:p>
    <w:p w:rsidR="00600E72" w:rsidRPr="00600E72"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sz w:val="29"/>
          <w:szCs w:val="29"/>
        </w:rPr>
      </w:pPr>
      <w:r w:rsidRPr="00600E72">
        <w:rPr>
          <w:rFonts w:ascii="Times New Roman" w:eastAsia="Times New Roman" w:hAnsi="Times New Roman" w:cs="Times New Roman"/>
          <w:sz w:val="29"/>
          <w:szCs w:val="29"/>
        </w:rPr>
        <w:t>Контактная информация:</w:t>
      </w:r>
    </w:p>
    <w:p w:rsidR="00600E72" w:rsidRPr="00600E72"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sz w:val="29"/>
          <w:szCs w:val="29"/>
        </w:rPr>
      </w:pPr>
      <w:r w:rsidRPr="00600E72">
        <w:rPr>
          <w:rFonts w:ascii="Times New Roman" w:eastAsia="Times New Roman" w:hAnsi="Times New Roman" w:cs="Times New Roman"/>
          <w:sz w:val="29"/>
          <w:szCs w:val="29"/>
        </w:rPr>
        <w:t xml:space="preserve">Брынза Владимир Андреевич, тел. +7 913 827 78 07;  </w:t>
      </w:r>
    </w:p>
    <w:p w:rsidR="00600E72" w:rsidRPr="00600E72"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sz w:val="29"/>
          <w:szCs w:val="29"/>
        </w:rPr>
      </w:pPr>
      <w:r w:rsidRPr="00600E72">
        <w:rPr>
          <w:rFonts w:ascii="Times New Roman" w:eastAsia="Times New Roman" w:hAnsi="Times New Roman" w:cs="Times New Roman"/>
          <w:sz w:val="29"/>
          <w:szCs w:val="29"/>
        </w:rPr>
        <w:t>Прощенко Евгений Александрович, тел. +7 913 802 50 02;</w:t>
      </w:r>
    </w:p>
    <w:p w:rsidR="00600E72" w:rsidRPr="00600E72"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sz w:val="29"/>
          <w:szCs w:val="29"/>
        </w:rPr>
      </w:pPr>
      <w:r w:rsidRPr="00600E72">
        <w:rPr>
          <w:rFonts w:ascii="Times New Roman" w:eastAsia="Times New Roman" w:hAnsi="Times New Roman" w:cs="Times New Roman"/>
          <w:sz w:val="29"/>
          <w:szCs w:val="29"/>
        </w:rPr>
        <w:t>Трифонов Сергей Федорович, тел. +7 913 850 28 29;</w:t>
      </w:r>
    </w:p>
    <w:p w:rsidR="00600E72" w:rsidRPr="00600E72"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sz w:val="29"/>
          <w:szCs w:val="29"/>
        </w:rPr>
      </w:pPr>
      <w:r w:rsidRPr="00600E72">
        <w:rPr>
          <w:rFonts w:ascii="Times New Roman" w:eastAsia="Times New Roman" w:hAnsi="Times New Roman" w:cs="Times New Roman"/>
          <w:sz w:val="29"/>
          <w:szCs w:val="29"/>
        </w:rPr>
        <w:t xml:space="preserve">Федоров Александр Александрович, тел. +7 913 865 95 99  </w:t>
      </w:r>
    </w:p>
    <w:p w:rsidR="00600E72" w:rsidRPr="003E7F44"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b/>
          <w:sz w:val="29"/>
          <w:szCs w:val="29"/>
        </w:rPr>
      </w:pPr>
      <w:r w:rsidRPr="00600E72">
        <w:rPr>
          <w:rFonts w:ascii="Times New Roman" w:eastAsia="Times New Roman" w:hAnsi="Times New Roman" w:cs="Times New Roman"/>
          <w:sz w:val="29"/>
          <w:szCs w:val="29"/>
        </w:rPr>
        <w:t xml:space="preserve">адрес электронной почты: </w:t>
      </w:r>
      <w:hyperlink r:id="rId8" w:history="1">
        <w:r w:rsidRPr="003E7F44">
          <w:rPr>
            <w:rFonts w:ascii="Times New Roman" w:eastAsia="Times New Roman" w:hAnsi="Times New Roman" w:cs="Times New Roman"/>
            <w:b/>
            <w:color w:val="0563C1"/>
            <w:sz w:val="29"/>
            <w:szCs w:val="29"/>
          </w:rPr>
          <w:t>roor70fkc@yandex.ru</w:t>
        </w:r>
      </w:hyperlink>
    </w:p>
    <w:p w:rsidR="00600E72" w:rsidRPr="00600E72" w:rsidRDefault="00600E72" w:rsidP="00600E72">
      <w:pPr>
        <w:widowControl w:val="0"/>
        <w:autoSpaceDE w:val="0"/>
        <w:autoSpaceDN w:val="0"/>
        <w:spacing w:after="0" w:line="240" w:lineRule="auto"/>
        <w:ind w:left="-425" w:firstLine="709"/>
        <w:jc w:val="both"/>
        <w:rPr>
          <w:rFonts w:ascii="Times New Roman" w:eastAsia="Times New Roman" w:hAnsi="Times New Roman" w:cs="Times New Roman"/>
          <w:sz w:val="29"/>
          <w:szCs w:val="29"/>
        </w:rPr>
      </w:pPr>
      <w:r w:rsidRPr="00600E72">
        <w:rPr>
          <w:rFonts w:ascii="Times New Roman" w:eastAsia="Times New Roman" w:hAnsi="Times New Roman" w:cs="Times New Roman"/>
          <w:sz w:val="29"/>
          <w:szCs w:val="29"/>
        </w:rPr>
        <w:t>официальный сайт РООР ФКЦ «Томск»: https://70.fkc-ros.ru/</w:t>
      </w:r>
    </w:p>
    <w:p w:rsidR="00600E72" w:rsidRPr="00600E72" w:rsidRDefault="00600E72" w:rsidP="00600E72">
      <w:pPr>
        <w:widowControl w:val="0"/>
        <w:autoSpaceDE w:val="0"/>
        <w:autoSpaceDN w:val="0"/>
        <w:spacing w:after="0" w:line="240" w:lineRule="auto"/>
        <w:ind w:left="-426" w:right="-284" w:firstLine="709"/>
        <w:jc w:val="both"/>
        <w:rPr>
          <w:rFonts w:ascii="PT Astra Serif" w:eastAsia="Times New Roman" w:hAnsi="PT Astra Serif" w:cs="Times New Roman"/>
          <w:sz w:val="26"/>
          <w:szCs w:val="26"/>
        </w:rPr>
      </w:pPr>
      <w:r w:rsidRPr="00600E72">
        <w:rPr>
          <w:rFonts w:ascii="PT Astra Serif" w:eastAsia="Times New Roman" w:hAnsi="PT Astra Serif" w:cs="Times New Roman"/>
          <w:sz w:val="26"/>
          <w:szCs w:val="26"/>
        </w:rPr>
        <w:br/>
      </w:r>
    </w:p>
    <w:p w:rsidR="00600E72" w:rsidRPr="00600E72" w:rsidRDefault="00600E72" w:rsidP="00600E72">
      <w:pPr>
        <w:widowControl w:val="0"/>
        <w:autoSpaceDE w:val="0"/>
        <w:autoSpaceDN w:val="0"/>
        <w:spacing w:after="0" w:line="240" w:lineRule="auto"/>
        <w:ind w:left="-426" w:right="-284" w:firstLine="709"/>
        <w:jc w:val="both"/>
        <w:rPr>
          <w:rFonts w:ascii="PT Astra Serif" w:eastAsia="Times New Roman" w:hAnsi="PT Astra Serif" w:cs="Times New Roman"/>
          <w:sz w:val="26"/>
          <w:szCs w:val="26"/>
        </w:rPr>
      </w:pPr>
    </w:p>
    <w:p w:rsidR="00600E72" w:rsidRPr="00600E72" w:rsidRDefault="00600E72" w:rsidP="00600E72">
      <w:pPr>
        <w:widowControl w:val="0"/>
        <w:autoSpaceDE w:val="0"/>
        <w:autoSpaceDN w:val="0"/>
        <w:spacing w:after="0" w:line="240" w:lineRule="auto"/>
        <w:ind w:left="-426" w:right="-284" w:firstLine="709"/>
        <w:jc w:val="both"/>
        <w:rPr>
          <w:rFonts w:ascii="PT Astra Serif" w:eastAsia="Times New Roman" w:hAnsi="PT Astra Serif" w:cs="Times New Roman"/>
          <w:sz w:val="26"/>
          <w:szCs w:val="26"/>
        </w:rPr>
      </w:pPr>
    </w:p>
    <w:p w:rsidR="000C5BE0" w:rsidRDefault="000C5BE0" w:rsidP="00C404BD">
      <w:pPr>
        <w:spacing w:after="0" w:line="240" w:lineRule="auto"/>
        <w:ind w:right="-284"/>
        <w:jc w:val="both"/>
        <w:rPr>
          <w:rFonts w:ascii="Times New Roman" w:hAnsi="Times New Roman" w:cs="Times New Roman"/>
          <w:b/>
          <w:sz w:val="29"/>
          <w:szCs w:val="29"/>
        </w:rPr>
      </w:pPr>
    </w:p>
    <w:p w:rsidR="00600E72" w:rsidRDefault="00600E72" w:rsidP="00C404BD">
      <w:pPr>
        <w:spacing w:after="0" w:line="240" w:lineRule="auto"/>
        <w:ind w:right="-284"/>
        <w:jc w:val="both"/>
        <w:rPr>
          <w:rFonts w:ascii="Times New Roman" w:hAnsi="Times New Roman" w:cs="Times New Roman"/>
          <w:b/>
          <w:sz w:val="29"/>
          <w:szCs w:val="29"/>
        </w:rPr>
      </w:pPr>
    </w:p>
    <w:p w:rsidR="00600E72" w:rsidRDefault="00600E72" w:rsidP="00C404BD">
      <w:pPr>
        <w:spacing w:after="0" w:line="240" w:lineRule="auto"/>
        <w:ind w:right="-284"/>
        <w:jc w:val="both"/>
        <w:rPr>
          <w:rFonts w:ascii="Times New Roman" w:hAnsi="Times New Roman" w:cs="Times New Roman"/>
          <w:b/>
          <w:sz w:val="29"/>
          <w:szCs w:val="29"/>
        </w:rPr>
      </w:pPr>
    </w:p>
    <w:p w:rsidR="00600E72" w:rsidRDefault="00600E72" w:rsidP="00C404BD">
      <w:pPr>
        <w:spacing w:after="0" w:line="240" w:lineRule="auto"/>
        <w:ind w:right="-284"/>
        <w:jc w:val="both"/>
        <w:rPr>
          <w:rFonts w:ascii="Times New Roman" w:hAnsi="Times New Roman" w:cs="Times New Roman"/>
          <w:b/>
          <w:sz w:val="29"/>
          <w:szCs w:val="29"/>
        </w:rPr>
      </w:pPr>
    </w:p>
    <w:p w:rsidR="00126E70" w:rsidRDefault="00126E70" w:rsidP="00C404BD">
      <w:pPr>
        <w:spacing w:after="0" w:line="240" w:lineRule="auto"/>
        <w:ind w:right="-284"/>
        <w:jc w:val="both"/>
        <w:rPr>
          <w:rFonts w:ascii="Times New Roman" w:hAnsi="Times New Roman" w:cs="Times New Roman"/>
          <w:b/>
          <w:sz w:val="29"/>
          <w:szCs w:val="29"/>
        </w:rPr>
      </w:pPr>
    </w:p>
    <w:p w:rsidR="00126E70" w:rsidRDefault="00126E70" w:rsidP="00C404BD">
      <w:pPr>
        <w:spacing w:after="0" w:line="240" w:lineRule="auto"/>
        <w:ind w:right="-284"/>
        <w:jc w:val="both"/>
        <w:rPr>
          <w:rFonts w:ascii="Times New Roman" w:hAnsi="Times New Roman" w:cs="Times New Roman"/>
          <w:b/>
          <w:sz w:val="29"/>
          <w:szCs w:val="29"/>
        </w:rPr>
      </w:pPr>
    </w:p>
    <w:p w:rsidR="00126E70" w:rsidRDefault="00126E70" w:rsidP="00C404BD">
      <w:pPr>
        <w:spacing w:after="0" w:line="240" w:lineRule="auto"/>
        <w:ind w:right="-284"/>
        <w:jc w:val="both"/>
        <w:rPr>
          <w:rFonts w:ascii="Times New Roman" w:hAnsi="Times New Roman" w:cs="Times New Roman"/>
          <w:b/>
          <w:sz w:val="29"/>
          <w:szCs w:val="29"/>
        </w:rPr>
      </w:pPr>
    </w:p>
    <w:p w:rsidR="00126E70" w:rsidRDefault="00126E70" w:rsidP="00C404BD">
      <w:pPr>
        <w:spacing w:after="0" w:line="240" w:lineRule="auto"/>
        <w:ind w:right="-284"/>
        <w:jc w:val="both"/>
        <w:rPr>
          <w:rFonts w:ascii="Times New Roman" w:hAnsi="Times New Roman" w:cs="Times New Roman"/>
          <w:b/>
          <w:sz w:val="29"/>
          <w:szCs w:val="29"/>
        </w:rPr>
      </w:pPr>
    </w:p>
    <w:p w:rsidR="00126E70" w:rsidRDefault="00126E70" w:rsidP="00C404BD">
      <w:pPr>
        <w:spacing w:after="0" w:line="240" w:lineRule="auto"/>
        <w:ind w:right="-284"/>
        <w:jc w:val="both"/>
        <w:rPr>
          <w:rFonts w:ascii="Times New Roman" w:hAnsi="Times New Roman" w:cs="Times New Roman"/>
          <w:b/>
          <w:sz w:val="29"/>
          <w:szCs w:val="29"/>
        </w:rPr>
      </w:pPr>
    </w:p>
    <w:p w:rsidR="00126E70" w:rsidRDefault="00126E70" w:rsidP="00C404BD">
      <w:pPr>
        <w:spacing w:after="0" w:line="240" w:lineRule="auto"/>
        <w:ind w:right="-284"/>
        <w:jc w:val="both"/>
        <w:rPr>
          <w:rFonts w:ascii="Times New Roman" w:hAnsi="Times New Roman" w:cs="Times New Roman"/>
          <w:b/>
          <w:sz w:val="29"/>
          <w:szCs w:val="29"/>
        </w:rPr>
      </w:pPr>
    </w:p>
    <w:p w:rsidR="00126E70" w:rsidRDefault="00126E70" w:rsidP="00C404BD">
      <w:pPr>
        <w:spacing w:after="0" w:line="240" w:lineRule="auto"/>
        <w:ind w:right="-284"/>
        <w:jc w:val="both"/>
        <w:rPr>
          <w:rFonts w:ascii="Times New Roman" w:hAnsi="Times New Roman" w:cs="Times New Roman"/>
          <w:b/>
          <w:sz w:val="29"/>
          <w:szCs w:val="29"/>
        </w:rPr>
      </w:pPr>
    </w:p>
    <w:p w:rsidR="00126E70" w:rsidRDefault="00126E70"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p>
    <w:p w:rsidR="00126E70" w:rsidRDefault="00126E70" w:rsidP="00C404BD">
      <w:pPr>
        <w:spacing w:after="0" w:line="240" w:lineRule="auto"/>
        <w:ind w:right="-284"/>
        <w:jc w:val="both"/>
        <w:rPr>
          <w:rFonts w:ascii="Times New Roman" w:hAnsi="Times New Roman" w:cs="Times New Roman"/>
          <w:b/>
          <w:sz w:val="29"/>
          <w:szCs w:val="29"/>
        </w:rPr>
      </w:pPr>
    </w:p>
    <w:p w:rsidR="00600E72" w:rsidRPr="00600E72" w:rsidRDefault="00600E72" w:rsidP="00600E72">
      <w:pPr>
        <w:widowControl w:val="0"/>
        <w:autoSpaceDE w:val="0"/>
        <w:autoSpaceDN w:val="0"/>
        <w:spacing w:after="0" w:line="240" w:lineRule="auto"/>
        <w:ind w:left="-426" w:right="-284" w:firstLine="709"/>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lastRenderedPageBreak/>
        <w:t>Приложение 1</w:t>
      </w:r>
    </w:p>
    <w:p w:rsidR="00600E72" w:rsidRPr="00600E72" w:rsidRDefault="00600E72" w:rsidP="00600E72">
      <w:pPr>
        <w:widowControl w:val="0"/>
        <w:autoSpaceDE w:val="0"/>
        <w:autoSpaceDN w:val="0"/>
        <w:spacing w:after="0" w:line="240" w:lineRule="auto"/>
        <w:ind w:left="-426" w:right="-284" w:firstLine="709"/>
        <w:jc w:val="both"/>
        <w:rPr>
          <w:rFonts w:ascii="PT Astra Serif" w:eastAsia="Times New Roman" w:hAnsi="PT Astra Serif" w:cs="Times New Roman"/>
          <w:sz w:val="26"/>
          <w:szCs w:val="26"/>
        </w:rPr>
      </w:pPr>
    </w:p>
    <w:p w:rsidR="00600E72" w:rsidRPr="00600E72" w:rsidRDefault="00600E72" w:rsidP="00600E72">
      <w:pPr>
        <w:widowControl w:val="0"/>
        <w:autoSpaceDE w:val="0"/>
        <w:autoSpaceDN w:val="0"/>
        <w:spacing w:after="0" w:line="240" w:lineRule="auto"/>
        <w:ind w:left="-426" w:right="-284" w:firstLine="709"/>
        <w:jc w:val="both"/>
        <w:rPr>
          <w:rFonts w:ascii="PT Astra Serif" w:eastAsia="Times New Roman" w:hAnsi="PT Astra Serif" w:cs="Times New Roman"/>
          <w:sz w:val="26"/>
          <w:szCs w:val="26"/>
        </w:rPr>
      </w:pPr>
    </w:p>
    <w:p w:rsidR="00600E72" w:rsidRPr="00600E72" w:rsidRDefault="00600E72" w:rsidP="00600E72">
      <w:pPr>
        <w:widowControl w:val="0"/>
        <w:autoSpaceDE w:val="0"/>
        <w:autoSpaceDN w:val="0"/>
        <w:spacing w:after="0" w:line="240" w:lineRule="auto"/>
        <w:ind w:left="-426" w:right="-284" w:hanging="141"/>
        <w:jc w:val="center"/>
        <w:rPr>
          <w:rFonts w:ascii="Times New Roman" w:eastAsia="Times New Roman" w:hAnsi="Times New Roman" w:cs="Times New Roman"/>
          <w:b/>
          <w:sz w:val="26"/>
          <w:szCs w:val="26"/>
        </w:rPr>
      </w:pPr>
      <w:r w:rsidRPr="00600E72">
        <w:rPr>
          <w:rFonts w:ascii="Times New Roman" w:eastAsia="Times New Roman" w:hAnsi="Times New Roman" w:cs="Times New Roman"/>
          <w:b/>
          <w:sz w:val="26"/>
          <w:szCs w:val="26"/>
        </w:rPr>
        <w:t xml:space="preserve">Акт проверки качества охранных услуг в соответствии с условиями контракта </w:t>
      </w:r>
    </w:p>
    <w:p w:rsidR="00600E72" w:rsidRPr="00600E72" w:rsidRDefault="00600E72" w:rsidP="00600E72">
      <w:pPr>
        <w:widowControl w:val="0"/>
        <w:autoSpaceDE w:val="0"/>
        <w:autoSpaceDN w:val="0"/>
        <w:spacing w:after="0" w:line="240" w:lineRule="auto"/>
        <w:ind w:left="-426" w:right="-284" w:hanging="141"/>
        <w:jc w:val="center"/>
        <w:rPr>
          <w:rFonts w:ascii="Times New Roman" w:eastAsia="Times New Roman" w:hAnsi="Times New Roman" w:cs="Times New Roman"/>
          <w:sz w:val="26"/>
          <w:szCs w:val="26"/>
        </w:rPr>
      </w:pPr>
      <w:r w:rsidRPr="00600E72">
        <w:rPr>
          <w:rFonts w:ascii="Times New Roman" w:eastAsia="Times New Roman" w:hAnsi="Times New Roman" w:cs="Times New Roman"/>
          <w:b/>
          <w:sz w:val="26"/>
          <w:szCs w:val="26"/>
        </w:rPr>
        <w:t>№ 123456999 от 12.03.2023 г.</w:t>
      </w:r>
      <w:r w:rsidRPr="00600E72">
        <w:rPr>
          <w:rFonts w:ascii="Times New Roman" w:eastAsia="Times New Roman" w:hAnsi="Times New Roman" w:cs="Times New Roman"/>
          <w:sz w:val="26"/>
          <w:szCs w:val="26"/>
        </w:rPr>
        <w:t xml:space="preserve"> </w:t>
      </w:r>
    </w:p>
    <w:p w:rsidR="00600E72" w:rsidRPr="00600E72" w:rsidRDefault="00600E72" w:rsidP="00600E72">
      <w:pPr>
        <w:widowControl w:val="0"/>
        <w:autoSpaceDE w:val="0"/>
        <w:autoSpaceDN w:val="0"/>
        <w:spacing w:after="0" w:line="240" w:lineRule="auto"/>
        <w:ind w:right="-284"/>
        <w:rPr>
          <w:rFonts w:ascii="Times New Roman" w:eastAsia="Times New Roman" w:hAnsi="Times New Roman" w:cs="Times New Roman"/>
          <w:sz w:val="26"/>
          <w:szCs w:val="26"/>
        </w:rPr>
      </w:pPr>
    </w:p>
    <w:p w:rsidR="00600E72" w:rsidRPr="00600E72" w:rsidRDefault="00600E72" w:rsidP="00600E72">
      <w:pPr>
        <w:widowControl w:val="0"/>
        <w:autoSpaceDE w:val="0"/>
        <w:autoSpaceDN w:val="0"/>
        <w:spacing w:after="0" w:line="240" w:lineRule="auto"/>
        <w:ind w:left="-426" w:right="-284" w:firstLine="710"/>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г. Томск                                                                                         9 февраля 2024 г.</w:t>
      </w:r>
    </w:p>
    <w:p w:rsidR="00600E72" w:rsidRPr="00600E72" w:rsidRDefault="00600E72" w:rsidP="00600E72">
      <w:pPr>
        <w:widowControl w:val="0"/>
        <w:autoSpaceDE w:val="0"/>
        <w:autoSpaceDN w:val="0"/>
        <w:spacing w:after="0" w:line="240" w:lineRule="auto"/>
        <w:ind w:left="-426" w:right="-284" w:firstLine="710"/>
        <w:jc w:val="both"/>
        <w:rPr>
          <w:rFonts w:ascii="Times New Roman" w:eastAsia="Times New Roman" w:hAnsi="Times New Roman" w:cs="Times New Roman"/>
          <w:sz w:val="26"/>
          <w:szCs w:val="26"/>
        </w:rPr>
      </w:pPr>
    </w:p>
    <w:p w:rsidR="00600E72" w:rsidRPr="00600E72" w:rsidRDefault="00600E72" w:rsidP="00402428">
      <w:pPr>
        <w:widowControl w:val="0"/>
        <w:autoSpaceDE w:val="0"/>
        <w:autoSpaceDN w:val="0"/>
        <w:spacing w:after="0" w:line="240" w:lineRule="auto"/>
        <w:ind w:left="-426" w:firstLine="710"/>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9 февраля 2023 г. на основании пункта 2.4.1. контракта № 123456999 от 12.03.2023 г. на оказание охранных услуг (далее по тексту – Контракт), заключенного между ООО ЧОП «Айсберг» и ОГБПОУ «ТМТТ», комиссией в составе:</w:t>
      </w:r>
    </w:p>
    <w:p w:rsidR="00600E72" w:rsidRPr="00600E72" w:rsidRDefault="00600E72" w:rsidP="00402428">
      <w:pPr>
        <w:widowControl w:val="0"/>
        <w:autoSpaceDE w:val="0"/>
        <w:autoSpaceDN w:val="0"/>
        <w:spacing w:after="0" w:line="240" w:lineRule="auto"/>
        <w:ind w:left="-426" w:firstLine="710"/>
        <w:jc w:val="both"/>
        <w:rPr>
          <w:rFonts w:ascii="Times New Roman" w:eastAsia="Times New Roman" w:hAnsi="Times New Roman" w:cs="Times New Roman"/>
          <w:sz w:val="26"/>
          <w:szCs w:val="26"/>
        </w:rPr>
      </w:pPr>
    </w:p>
    <w:p w:rsidR="00600E72" w:rsidRPr="00600E72" w:rsidRDefault="00600E72" w:rsidP="00402428">
      <w:pPr>
        <w:widowControl w:val="0"/>
        <w:numPr>
          <w:ilvl w:val="0"/>
          <w:numId w:val="11"/>
        </w:numPr>
        <w:autoSpaceDE w:val="0"/>
        <w:autoSpaceDN w:val="0"/>
        <w:spacing w:after="0" w:line="240" w:lineRule="auto"/>
        <w:ind w:left="142"/>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Начальника хозяйственного отдела – Иванова А.А.;</w:t>
      </w:r>
    </w:p>
    <w:p w:rsidR="00600E72" w:rsidRPr="00600E72" w:rsidRDefault="00600E72" w:rsidP="00402428">
      <w:pPr>
        <w:widowControl w:val="0"/>
        <w:numPr>
          <w:ilvl w:val="0"/>
          <w:numId w:val="11"/>
        </w:numPr>
        <w:autoSpaceDE w:val="0"/>
        <w:autoSpaceDN w:val="0"/>
        <w:spacing w:after="0" w:line="240" w:lineRule="auto"/>
        <w:ind w:left="142"/>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xml:space="preserve">Технического специалиста по обслуживанию зданий и помещений – </w:t>
      </w:r>
      <w:proofErr w:type="spellStart"/>
      <w:r w:rsidRPr="00600E72">
        <w:rPr>
          <w:rFonts w:ascii="Times New Roman" w:eastAsia="Times New Roman" w:hAnsi="Times New Roman" w:cs="Times New Roman"/>
          <w:sz w:val="26"/>
          <w:szCs w:val="26"/>
        </w:rPr>
        <w:t>Треногова</w:t>
      </w:r>
      <w:proofErr w:type="spellEnd"/>
      <w:r w:rsidRPr="00600E72">
        <w:rPr>
          <w:rFonts w:ascii="Times New Roman" w:eastAsia="Times New Roman" w:hAnsi="Times New Roman" w:cs="Times New Roman"/>
          <w:sz w:val="26"/>
          <w:szCs w:val="26"/>
        </w:rPr>
        <w:t xml:space="preserve"> Н.С.;</w:t>
      </w:r>
    </w:p>
    <w:p w:rsidR="00600E72" w:rsidRPr="00600E72" w:rsidRDefault="00600E72" w:rsidP="00402428">
      <w:pPr>
        <w:widowControl w:val="0"/>
        <w:numPr>
          <w:ilvl w:val="0"/>
          <w:numId w:val="11"/>
        </w:numPr>
        <w:autoSpaceDE w:val="0"/>
        <w:autoSpaceDN w:val="0"/>
        <w:spacing w:after="0" w:line="240" w:lineRule="auto"/>
        <w:ind w:left="142"/>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Секретаря – Балыкиной Н.И.</w:t>
      </w:r>
    </w:p>
    <w:p w:rsidR="00600E72" w:rsidRPr="00600E72" w:rsidRDefault="00600E72" w:rsidP="00402428">
      <w:pPr>
        <w:widowControl w:val="0"/>
        <w:autoSpaceDE w:val="0"/>
        <w:autoSpaceDN w:val="0"/>
        <w:spacing w:after="0" w:line="240" w:lineRule="auto"/>
        <w:ind w:left="142"/>
        <w:jc w:val="both"/>
        <w:rPr>
          <w:rFonts w:ascii="Times New Roman" w:eastAsia="Times New Roman" w:hAnsi="Times New Roman" w:cs="Times New Roman"/>
          <w:sz w:val="26"/>
          <w:szCs w:val="26"/>
        </w:rPr>
      </w:pPr>
    </w:p>
    <w:p w:rsidR="00600E72" w:rsidRPr="00600E72" w:rsidRDefault="00600E72" w:rsidP="00402428">
      <w:pPr>
        <w:widowControl w:val="0"/>
        <w:autoSpaceDE w:val="0"/>
        <w:autoSpaceDN w:val="0"/>
        <w:spacing w:after="0" w:line="240" w:lineRule="auto"/>
        <w:ind w:left="-426"/>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проведена проверка качества охранных услуг на объектах:</w:t>
      </w:r>
    </w:p>
    <w:p w:rsidR="00600E72" w:rsidRPr="00600E72" w:rsidRDefault="00600E72" w:rsidP="00402428">
      <w:pPr>
        <w:widowControl w:val="0"/>
        <w:autoSpaceDE w:val="0"/>
        <w:autoSpaceDN w:val="0"/>
        <w:spacing w:after="0" w:line="240" w:lineRule="auto"/>
        <w:ind w:left="-426"/>
        <w:jc w:val="both"/>
        <w:rPr>
          <w:rFonts w:ascii="Times New Roman" w:eastAsia="Times New Roman" w:hAnsi="Times New Roman" w:cs="Times New Roman"/>
          <w:sz w:val="26"/>
          <w:szCs w:val="26"/>
        </w:rPr>
      </w:pPr>
    </w:p>
    <w:p w:rsidR="00600E72" w:rsidRPr="00600E72" w:rsidRDefault="00600E72" w:rsidP="00402428">
      <w:pPr>
        <w:widowControl w:val="0"/>
        <w:autoSpaceDE w:val="0"/>
        <w:autoSpaceDN w:val="0"/>
        <w:spacing w:after="0" w:line="240" w:lineRule="auto"/>
        <w:ind w:left="-426"/>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пост № 1 Административно-учебный корпус, г. Томск, ул. Учебная, 18;</w:t>
      </w:r>
    </w:p>
    <w:p w:rsidR="00600E72" w:rsidRPr="00600E72" w:rsidRDefault="00600E72" w:rsidP="00402428">
      <w:pPr>
        <w:widowControl w:val="0"/>
        <w:autoSpaceDE w:val="0"/>
        <w:autoSpaceDN w:val="0"/>
        <w:spacing w:after="0" w:line="240" w:lineRule="auto"/>
        <w:ind w:left="-426"/>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пост № 2 Общежитие, г. Томск, ул. Учебная, 18/1.</w:t>
      </w:r>
    </w:p>
    <w:p w:rsidR="00600E72" w:rsidRPr="00600E72" w:rsidRDefault="00600E72" w:rsidP="00402428">
      <w:pPr>
        <w:widowControl w:val="0"/>
        <w:autoSpaceDE w:val="0"/>
        <w:autoSpaceDN w:val="0"/>
        <w:spacing w:after="0" w:line="240" w:lineRule="auto"/>
        <w:ind w:left="-426"/>
        <w:jc w:val="both"/>
        <w:rPr>
          <w:rFonts w:ascii="Times New Roman" w:eastAsia="Times New Roman" w:hAnsi="Times New Roman" w:cs="Times New Roman"/>
          <w:sz w:val="26"/>
          <w:szCs w:val="26"/>
        </w:rPr>
      </w:pPr>
    </w:p>
    <w:p w:rsidR="00600E72" w:rsidRPr="00600E72" w:rsidRDefault="00600E72" w:rsidP="00402428">
      <w:pPr>
        <w:widowControl w:val="0"/>
        <w:autoSpaceDE w:val="0"/>
        <w:autoSpaceDN w:val="0"/>
        <w:spacing w:after="0" w:line="240" w:lineRule="auto"/>
        <w:ind w:left="-426"/>
        <w:jc w:val="center"/>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При проверке постов охраны выявлены следующие нарушения условий Контракта:</w:t>
      </w:r>
    </w:p>
    <w:p w:rsidR="00600E72" w:rsidRPr="00600E72" w:rsidRDefault="00600E72" w:rsidP="00402428">
      <w:pPr>
        <w:widowControl w:val="0"/>
        <w:autoSpaceDE w:val="0"/>
        <w:autoSpaceDN w:val="0"/>
        <w:spacing w:after="0" w:line="240" w:lineRule="auto"/>
        <w:ind w:left="-426"/>
        <w:jc w:val="both"/>
        <w:rPr>
          <w:rFonts w:ascii="Times New Roman" w:eastAsia="Times New Roman" w:hAnsi="Times New Roman" w:cs="Times New Roman"/>
          <w:sz w:val="26"/>
          <w:szCs w:val="26"/>
        </w:rPr>
      </w:pPr>
    </w:p>
    <w:p w:rsidR="00600E72" w:rsidRPr="00600E72" w:rsidRDefault="00600E72" w:rsidP="00402428">
      <w:pPr>
        <w:widowControl w:val="0"/>
        <w:numPr>
          <w:ilvl w:val="0"/>
          <w:numId w:val="12"/>
        </w:numPr>
        <w:autoSpaceDE w:val="0"/>
        <w:autoSpaceDN w:val="0"/>
        <w:spacing w:after="0" w:line="240" w:lineRule="auto"/>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xml:space="preserve">Пост № 1 Административно-учебный корпус, г. Томск, ул. Учебная, 18. </w:t>
      </w:r>
    </w:p>
    <w:p w:rsidR="00600E72" w:rsidRPr="00600E72" w:rsidRDefault="00600E72" w:rsidP="00402428">
      <w:pPr>
        <w:widowControl w:val="0"/>
        <w:autoSpaceDE w:val="0"/>
        <w:autoSpaceDN w:val="0"/>
        <w:spacing w:after="0" w:line="240" w:lineRule="auto"/>
        <w:ind w:left="-66"/>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У работника ООО ЧОП «Айсберг» Харитонова С.В. отсутствует удостоверение частного охранника, личная карточка охранника.</w:t>
      </w:r>
    </w:p>
    <w:p w:rsidR="00600E72" w:rsidRPr="00600E72" w:rsidRDefault="00600E72" w:rsidP="00402428">
      <w:pPr>
        <w:widowControl w:val="0"/>
        <w:autoSpaceDE w:val="0"/>
        <w:autoSpaceDN w:val="0"/>
        <w:spacing w:after="0" w:line="240" w:lineRule="auto"/>
        <w:ind w:left="-66"/>
        <w:jc w:val="both"/>
        <w:rPr>
          <w:rFonts w:ascii="Times New Roman" w:eastAsia="Times New Roman" w:hAnsi="Times New Roman" w:cs="Times New Roman"/>
          <w:sz w:val="26"/>
          <w:szCs w:val="26"/>
        </w:rPr>
      </w:pPr>
    </w:p>
    <w:p w:rsidR="00600E72" w:rsidRPr="00600E72" w:rsidRDefault="00600E72" w:rsidP="00402428">
      <w:pPr>
        <w:widowControl w:val="0"/>
        <w:numPr>
          <w:ilvl w:val="0"/>
          <w:numId w:val="12"/>
        </w:numPr>
        <w:autoSpaceDE w:val="0"/>
        <w:autoSpaceDN w:val="0"/>
        <w:spacing w:after="0" w:line="240" w:lineRule="auto"/>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Пост № 2 Общежитие, г. Томск, ул. Учебная, 18/1.</w:t>
      </w:r>
    </w:p>
    <w:p w:rsidR="00600E72" w:rsidRPr="00600E72" w:rsidRDefault="00600E72" w:rsidP="00402428">
      <w:pPr>
        <w:widowControl w:val="0"/>
        <w:autoSpaceDE w:val="0"/>
        <w:autoSpaceDN w:val="0"/>
        <w:spacing w:after="0" w:line="240" w:lineRule="auto"/>
        <w:ind w:left="-66"/>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xml:space="preserve">У работника ООО ЧОП «Айсберг» </w:t>
      </w:r>
      <w:proofErr w:type="spellStart"/>
      <w:r w:rsidRPr="00600E72">
        <w:rPr>
          <w:rFonts w:ascii="Times New Roman" w:eastAsia="Times New Roman" w:hAnsi="Times New Roman" w:cs="Times New Roman"/>
          <w:sz w:val="26"/>
          <w:szCs w:val="26"/>
        </w:rPr>
        <w:t>Мелкозерева</w:t>
      </w:r>
      <w:proofErr w:type="spellEnd"/>
      <w:r w:rsidRPr="00600E72">
        <w:rPr>
          <w:rFonts w:ascii="Times New Roman" w:eastAsia="Times New Roman" w:hAnsi="Times New Roman" w:cs="Times New Roman"/>
          <w:sz w:val="26"/>
          <w:szCs w:val="26"/>
        </w:rPr>
        <w:t xml:space="preserve"> П.Т. отсутствует удостоверение частного охранника, личная карточка охранника, отсутствуют специальные средства: наручники, палка резиновая.</w:t>
      </w:r>
    </w:p>
    <w:p w:rsidR="00600E72" w:rsidRPr="00600E72" w:rsidRDefault="00600E72" w:rsidP="00402428">
      <w:pPr>
        <w:widowControl w:val="0"/>
        <w:autoSpaceDE w:val="0"/>
        <w:autoSpaceDN w:val="0"/>
        <w:spacing w:after="0" w:line="240" w:lineRule="auto"/>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xml:space="preserve">  </w:t>
      </w:r>
    </w:p>
    <w:p w:rsidR="00600E72" w:rsidRPr="00600E72" w:rsidRDefault="00600E72" w:rsidP="00402428">
      <w:pPr>
        <w:widowControl w:val="0"/>
        <w:numPr>
          <w:ilvl w:val="0"/>
          <w:numId w:val="13"/>
        </w:numPr>
        <w:autoSpaceDE w:val="0"/>
        <w:autoSpaceDN w:val="0"/>
        <w:spacing w:after="0" w:line="240" w:lineRule="auto"/>
        <w:ind w:left="284"/>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xml:space="preserve">Начальник хозяйственного отдела – Иванов А.А. </w:t>
      </w:r>
      <w:r w:rsidR="00AD6281">
        <w:rPr>
          <w:rFonts w:ascii="Times New Roman" w:eastAsia="Times New Roman" w:hAnsi="Times New Roman" w:cs="Times New Roman"/>
          <w:sz w:val="26"/>
          <w:szCs w:val="26"/>
        </w:rPr>
        <w:t xml:space="preserve">          </w:t>
      </w:r>
      <w:r w:rsidRPr="00AD6281">
        <w:rPr>
          <w:rFonts w:ascii="Times New Roman" w:eastAsia="Times New Roman" w:hAnsi="Times New Roman" w:cs="Times New Roman"/>
          <w:sz w:val="26"/>
          <w:szCs w:val="26"/>
          <w:u w:val="single"/>
        </w:rPr>
        <w:t>(подпись)</w:t>
      </w:r>
      <w:r w:rsidRPr="00600E72">
        <w:rPr>
          <w:rFonts w:ascii="Times New Roman" w:eastAsia="Times New Roman" w:hAnsi="Times New Roman" w:cs="Times New Roman"/>
          <w:sz w:val="26"/>
          <w:szCs w:val="26"/>
        </w:rPr>
        <w:t xml:space="preserve">      </w:t>
      </w:r>
    </w:p>
    <w:p w:rsidR="00AD6281" w:rsidRDefault="00600E72" w:rsidP="00402428">
      <w:pPr>
        <w:widowControl w:val="0"/>
        <w:numPr>
          <w:ilvl w:val="0"/>
          <w:numId w:val="13"/>
        </w:numPr>
        <w:autoSpaceDE w:val="0"/>
        <w:autoSpaceDN w:val="0"/>
        <w:spacing w:after="0" w:line="240" w:lineRule="auto"/>
        <w:ind w:left="284"/>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Технический специалист по обслужи</w:t>
      </w:r>
      <w:r>
        <w:rPr>
          <w:rFonts w:ascii="Times New Roman" w:eastAsia="Times New Roman" w:hAnsi="Times New Roman" w:cs="Times New Roman"/>
          <w:sz w:val="26"/>
          <w:szCs w:val="26"/>
        </w:rPr>
        <w:t>ванию</w:t>
      </w:r>
    </w:p>
    <w:p w:rsidR="00600E72" w:rsidRPr="00AD6281" w:rsidRDefault="00600E72" w:rsidP="00AD6281">
      <w:pPr>
        <w:widowControl w:val="0"/>
        <w:autoSpaceDE w:val="0"/>
        <w:autoSpaceDN w:val="0"/>
        <w:spacing w:after="0" w:line="240" w:lineRule="auto"/>
        <w:ind w:left="284"/>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 зданий и помещений – </w:t>
      </w:r>
      <w:proofErr w:type="spellStart"/>
      <w:r w:rsidRPr="00600E72">
        <w:rPr>
          <w:rFonts w:ascii="Times New Roman" w:eastAsia="Times New Roman" w:hAnsi="Times New Roman" w:cs="Times New Roman"/>
          <w:sz w:val="26"/>
          <w:szCs w:val="26"/>
        </w:rPr>
        <w:t>Треногова</w:t>
      </w:r>
      <w:proofErr w:type="spellEnd"/>
      <w:r w:rsidRPr="00600E72">
        <w:rPr>
          <w:rFonts w:ascii="Times New Roman" w:eastAsia="Times New Roman" w:hAnsi="Times New Roman" w:cs="Times New Roman"/>
          <w:sz w:val="26"/>
          <w:szCs w:val="26"/>
        </w:rPr>
        <w:t xml:space="preserve"> Н.С. </w:t>
      </w:r>
      <w:r w:rsidR="00AD6281">
        <w:rPr>
          <w:rFonts w:ascii="Times New Roman" w:eastAsia="Times New Roman" w:hAnsi="Times New Roman" w:cs="Times New Roman"/>
          <w:sz w:val="26"/>
          <w:szCs w:val="26"/>
        </w:rPr>
        <w:t xml:space="preserve">                           </w:t>
      </w:r>
      <w:r w:rsidRPr="00AD6281">
        <w:rPr>
          <w:rFonts w:ascii="Times New Roman" w:eastAsia="Times New Roman" w:hAnsi="Times New Roman" w:cs="Times New Roman"/>
          <w:sz w:val="26"/>
          <w:szCs w:val="26"/>
          <w:u w:val="single"/>
        </w:rPr>
        <w:t>(подпись)</w:t>
      </w:r>
    </w:p>
    <w:p w:rsidR="00600E72" w:rsidRPr="00600E72" w:rsidRDefault="00600E72" w:rsidP="00402428">
      <w:pPr>
        <w:widowControl w:val="0"/>
        <w:numPr>
          <w:ilvl w:val="0"/>
          <w:numId w:val="13"/>
        </w:numPr>
        <w:autoSpaceDE w:val="0"/>
        <w:autoSpaceDN w:val="0"/>
        <w:spacing w:after="0" w:line="240" w:lineRule="auto"/>
        <w:ind w:left="284"/>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xml:space="preserve">Секретарь – Балыкина Н.И.  </w:t>
      </w:r>
      <w:r w:rsidR="00AD6281">
        <w:rPr>
          <w:rFonts w:ascii="Times New Roman" w:eastAsia="Times New Roman" w:hAnsi="Times New Roman" w:cs="Times New Roman"/>
          <w:sz w:val="26"/>
          <w:szCs w:val="26"/>
        </w:rPr>
        <w:t xml:space="preserve">                                              </w:t>
      </w:r>
      <w:r w:rsidRPr="00AD6281">
        <w:rPr>
          <w:rFonts w:ascii="Times New Roman" w:eastAsia="Times New Roman" w:hAnsi="Times New Roman" w:cs="Times New Roman"/>
          <w:sz w:val="26"/>
          <w:szCs w:val="26"/>
          <w:u w:val="single"/>
        </w:rPr>
        <w:t>(подпись)</w:t>
      </w:r>
      <w:r w:rsidRPr="00600E72">
        <w:rPr>
          <w:rFonts w:ascii="Times New Roman" w:eastAsia="Times New Roman" w:hAnsi="Times New Roman" w:cs="Times New Roman"/>
          <w:sz w:val="26"/>
          <w:szCs w:val="26"/>
        </w:rPr>
        <w:t xml:space="preserve"> </w:t>
      </w:r>
    </w:p>
    <w:p w:rsidR="00600E72" w:rsidRPr="00600E72" w:rsidRDefault="00600E72" w:rsidP="00402428">
      <w:pPr>
        <w:widowControl w:val="0"/>
        <w:autoSpaceDE w:val="0"/>
        <w:autoSpaceDN w:val="0"/>
        <w:spacing w:after="0" w:line="240" w:lineRule="auto"/>
        <w:rPr>
          <w:rFonts w:ascii="Times New Roman" w:eastAsia="Times New Roman" w:hAnsi="Times New Roman" w:cs="Times New Roman"/>
          <w:sz w:val="26"/>
          <w:szCs w:val="26"/>
        </w:rPr>
      </w:pPr>
    </w:p>
    <w:p w:rsidR="00600E72" w:rsidRPr="00600E72" w:rsidRDefault="00600E72" w:rsidP="00402428">
      <w:pPr>
        <w:widowControl w:val="0"/>
        <w:autoSpaceDE w:val="0"/>
        <w:autoSpaceDN w:val="0"/>
        <w:spacing w:after="0" w:line="240" w:lineRule="auto"/>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С Актом проверки качества охранных услуг ознакомлены:</w:t>
      </w:r>
    </w:p>
    <w:p w:rsidR="00600E72" w:rsidRPr="00AD6281" w:rsidRDefault="00600E72" w:rsidP="00402428">
      <w:pPr>
        <w:widowControl w:val="0"/>
        <w:autoSpaceDE w:val="0"/>
        <w:autoSpaceDN w:val="0"/>
        <w:spacing w:after="0" w:line="240" w:lineRule="auto"/>
        <w:rPr>
          <w:rFonts w:ascii="Times New Roman" w:eastAsia="Times New Roman" w:hAnsi="Times New Roman" w:cs="Times New Roman"/>
          <w:sz w:val="26"/>
          <w:szCs w:val="26"/>
          <w:u w:val="single"/>
        </w:rPr>
      </w:pPr>
      <w:r w:rsidRPr="00600E72">
        <w:rPr>
          <w:rFonts w:ascii="Times New Roman" w:eastAsia="Times New Roman" w:hAnsi="Times New Roman" w:cs="Times New Roman"/>
          <w:sz w:val="26"/>
          <w:szCs w:val="26"/>
        </w:rPr>
        <w:t xml:space="preserve">Харитонов С.В.     </w:t>
      </w:r>
      <w:r w:rsidRPr="00AD6281">
        <w:rPr>
          <w:rFonts w:ascii="Times New Roman" w:eastAsia="Times New Roman" w:hAnsi="Times New Roman" w:cs="Times New Roman"/>
          <w:sz w:val="26"/>
          <w:szCs w:val="26"/>
          <w:u w:val="single"/>
        </w:rPr>
        <w:t>(подпись)</w:t>
      </w:r>
    </w:p>
    <w:p w:rsidR="00600E72" w:rsidRPr="00600E72" w:rsidRDefault="00600E72" w:rsidP="00402428">
      <w:pPr>
        <w:widowControl w:val="0"/>
        <w:autoSpaceDE w:val="0"/>
        <w:autoSpaceDN w:val="0"/>
        <w:spacing w:after="0" w:line="240" w:lineRule="auto"/>
        <w:rPr>
          <w:rFonts w:ascii="Times New Roman" w:eastAsia="Times New Roman" w:hAnsi="Times New Roman" w:cs="Times New Roman"/>
          <w:sz w:val="26"/>
          <w:szCs w:val="26"/>
        </w:rPr>
      </w:pPr>
      <w:proofErr w:type="spellStart"/>
      <w:r w:rsidRPr="00600E72">
        <w:rPr>
          <w:rFonts w:ascii="Times New Roman" w:eastAsia="Times New Roman" w:hAnsi="Times New Roman" w:cs="Times New Roman"/>
          <w:sz w:val="26"/>
          <w:szCs w:val="26"/>
        </w:rPr>
        <w:t>Мелкозеров</w:t>
      </w:r>
      <w:proofErr w:type="spellEnd"/>
      <w:r w:rsidRPr="00600E72">
        <w:rPr>
          <w:rFonts w:ascii="Times New Roman" w:eastAsia="Times New Roman" w:hAnsi="Times New Roman" w:cs="Times New Roman"/>
          <w:sz w:val="26"/>
          <w:szCs w:val="26"/>
        </w:rPr>
        <w:t xml:space="preserve"> П.Т.   </w:t>
      </w:r>
      <w:r w:rsidRPr="00AD6281">
        <w:rPr>
          <w:rFonts w:ascii="Times New Roman" w:eastAsia="Times New Roman" w:hAnsi="Times New Roman" w:cs="Times New Roman"/>
          <w:sz w:val="26"/>
          <w:szCs w:val="26"/>
          <w:u w:val="single"/>
        </w:rPr>
        <w:t xml:space="preserve">(подпись) </w:t>
      </w:r>
      <w:r w:rsidRPr="00600E72">
        <w:rPr>
          <w:rFonts w:ascii="Times New Roman" w:eastAsia="Times New Roman" w:hAnsi="Times New Roman" w:cs="Times New Roman"/>
          <w:sz w:val="26"/>
          <w:szCs w:val="26"/>
        </w:rPr>
        <w:t xml:space="preserve">       </w:t>
      </w:r>
    </w:p>
    <w:p w:rsidR="00600E72" w:rsidRPr="00600E72" w:rsidRDefault="00600E72" w:rsidP="00402428">
      <w:pPr>
        <w:widowControl w:val="0"/>
        <w:autoSpaceDE w:val="0"/>
        <w:autoSpaceDN w:val="0"/>
        <w:spacing w:after="0" w:line="240" w:lineRule="auto"/>
        <w:ind w:left="-426" w:firstLine="710"/>
        <w:jc w:val="both"/>
        <w:rPr>
          <w:rFonts w:ascii="Times New Roman" w:eastAsia="Times New Roman" w:hAnsi="Times New Roman" w:cs="Times New Roman"/>
          <w:sz w:val="28"/>
          <w:szCs w:val="28"/>
        </w:rPr>
      </w:pPr>
    </w:p>
    <w:p w:rsidR="00600E72" w:rsidRPr="00600E72" w:rsidRDefault="00600E72" w:rsidP="00402428">
      <w:pPr>
        <w:widowControl w:val="0"/>
        <w:autoSpaceDE w:val="0"/>
        <w:autoSpaceDN w:val="0"/>
        <w:spacing w:after="0" w:line="240" w:lineRule="auto"/>
        <w:ind w:left="-426" w:firstLine="710"/>
        <w:jc w:val="both"/>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xml:space="preserve">представитель ООО ЧОП «Айсберг» - начальник охраны Лунев А.В.  </w:t>
      </w:r>
      <w:r w:rsidRPr="00AD6281">
        <w:rPr>
          <w:rFonts w:ascii="Times New Roman" w:eastAsia="Times New Roman" w:hAnsi="Times New Roman" w:cs="Times New Roman"/>
          <w:sz w:val="26"/>
          <w:szCs w:val="26"/>
          <w:u w:val="single"/>
        </w:rPr>
        <w:t>(подпись)</w:t>
      </w:r>
      <w:r w:rsidRPr="00600E72">
        <w:rPr>
          <w:rFonts w:ascii="Times New Roman" w:eastAsia="Times New Roman" w:hAnsi="Times New Roman" w:cs="Times New Roman"/>
          <w:sz w:val="26"/>
          <w:szCs w:val="26"/>
        </w:rPr>
        <w:t xml:space="preserve"> </w:t>
      </w:r>
    </w:p>
    <w:p w:rsidR="00600E72" w:rsidRDefault="00600E72" w:rsidP="00402428">
      <w:pPr>
        <w:spacing w:after="0" w:line="240" w:lineRule="auto"/>
        <w:jc w:val="both"/>
        <w:rPr>
          <w:rFonts w:ascii="Times New Roman" w:hAnsi="Times New Roman" w:cs="Times New Roman"/>
          <w:b/>
          <w:sz w:val="29"/>
          <w:szCs w:val="29"/>
        </w:rPr>
      </w:pPr>
    </w:p>
    <w:p w:rsidR="00600E72" w:rsidRDefault="00600E72" w:rsidP="00C404BD">
      <w:pPr>
        <w:spacing w:after="0" w:line="240" w:lineRule="auto"/>
        <w:ind w:right="-284"/>
        <w:jc w:val="both"/>
        <w:rPr>
          <w:rFonts w:ascii="Times New Roman" w:hAnsi="Times New Roman" w:cs="Times New Roman"/>
          <w:b/>
          <w:sz w:val="29"/>
          <w:szCs w:val="29"/>
        </w:rPr>
      </w:pPr>
    </w:p>
    <w:p w:rsidR="00600E72" w:rsidRDefault="00600E72" w:rsidP="00C404BD">
      <w:pPr>
        <w:spacing w:after="0" w:line="240" w:lineRule="auto"/>
        <w:ind w:right="-284"/>
        <w:jc w:val="both"/>
        <w:rPr>
          <w:rFonts w:ascii="Times New Roman" w:hAnsi="Times New Roman" w:cs="Times New Roman"/>
          <w:b/>
          <w:sz w:val="29"/>
          <w:szCs w:val="29"/>
        </w:rPr>
      </w:pPr>
    </w:p>
    <w:p w:rsidR="00600E72" w:rsidRDefault="00600E72" w:rsidP="00C404BD">
      <w:pPr>
        <w:spacing w:after="0" w:line="240" w:lineRule="auto"/>
        <w:ind w:right="-284"/>
        <w:jc w:val="both"/>
        <w:rPr>
          <w:rFonts w:ascii="Times New Roman" w:hAnsi="Times New Roman" w:cs="Times New Roman"/>
          <w:b/>
          <w:sz w:val="29"/>
          <w:szCs w:val="29"/>
        </w:rPr>
      </w:pPr>
    </w:p>
    <w:p w:rsidR="00CE14F7" w:rsidRDefault="00CE14F7" w:rsidP="00C404BD">
      <w:pPr>
        <w:spacing w:after="0" w:line="240" w:lineRule="auto"/>
        <w:ind w:right="-284"/>
        <w:jc w:val="both"/>
        <w:rPr>
          <w:rFonts w:ascii="Times New Roman" w:hAnsi="Times New Roman" w:cs="Times New Roman"/>
          <w:b/>
          <w:sz w:val="29"/>
          <w:szCs w:val="29"/>
        </w:rPr>
      </w:pPr>
      <w:bookmarkStart w:id="0" w:name="_GoBack"/>
      <w:bookmarkEnd w:id="0"/>
    </w:p>
    <w:p w:rsidR="00600E72" w:rsidRPr="00600E72" w:rsidRDefault="00600E72" w:rsidP="00600E72">
      <w:pPr>
        <w:widowControl w:val="0"/>
        <w:autoSpaceDE w:val="0"/>
        <w:autoSpaceDN w:val="0"/>
        <w:spacing w:after="0" w:line="240" w:lineRule="auto"/>
        <w:ind w:left="-426" w:right="-284" w:firstLine="709"/>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lastRenderedPageBreak/>
        <w:t>Приложение 2</w:t>
      </w:r>
    </w:p>
    <w:p w:rsidR="00600E72" w:rsidRPr="00600E72" w:rsidRDefault="00600E72" w:rsidP="00600E72">
      <w:pPr>
        <w:widowControl w:val="0"/>
        <w:autoSpaceDE w:val="0"/>
        <w:autoSpaceDN w:val="0"/>
        <w:spacing w:after="0" w:line="240" w:lineRule="auto"/>
        <w:ind w:right="-284"/>
        <w:rPr>
          <w:rFonts w:ascii="Times New Roman" w:eastAsia="Times New Roman" w:hAnsi="Times New Roman" w:cs="Times New Roman"/>
          <w:sz w:val="26"/>
          <w:szCs w:val="26"/>
        </w:rPr>
      </w:pPr>
    </w:p>
    <w:p w:rsidR="00600E72" w:rsidRPr="00600E72" w:rsidRDefault="00600E72" w:rsidP="00600E72">
      <w:pPr>
        <w:widowControl w:val="0"/>
        <w:autoSpaceDE w:val="0"/>
        <w:autoSpaceDN w:val="0"/>
        <w:spacing w:after="0" w:line="240" w:lineRule="auto"/>
        <w:ind w:left="-426" w:right="-284"/>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xml:space="preserve"> </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4967"/>
        <w:gridCol w:w="1673"/>
        <w:gridCol w:w="2580"/>
      </w:tblGrid>
      <w:tr w:rsidR="00600E72" w:rsidRPr="00600E72" w:rsidTr="00D22D52">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w:t>
            </w:r>
          </w:p>
        </w:tc>
        <w:tc>
          <w:tcPr>
            <w:tcW w:w="4967" w:type="dxa"/>
            <w:vAlign w:val="center"/>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rPr>
            </w:pPr>
            <w:r w:rsidRPr="00600E72">
              <w:rPr>
                <w:rFonts w:ascii="PT Astra Serif" w:eastAsia="Times New Roman" w:hAnsi="PT Astra Serif" w:cs="Times New Roman"/>
              </w:rPr>
              <w:t>Условия контракта (описание объекта закупки – ООЗ (Техническое задание))</w:t>
            </w:r>
          </w:p>
        </w:tc>
        <w:tc>
          <w:tcPr>
            <w:tcW w:w="4253" w:type="dxa"/>
            <w:gridSpan w:val="2"/>
          </w:tcPr>
          <w:p w:rsidR="00600E72" w:rsidRPr="00600E72" w:rsidRDefault="00600E72" w:rsidP="00600E72">
            <w:pPr>
              <w:widowControl w:val="0"/>
              <w:autoSpaceDE w:val="0"/>
              <w:autoSpaceDN w:val="0"/>
              <w:spacing w:after="0" w:line="240" w:lineRule="auto"/>
              <w:jc w:val="both"/>
              <w:rPr>
                <w:rFonts w:ascii="PT Astra Serif" w:eastAsia="Times New Roman" w:hAnsi="PT Astra Serif" w:cs="Times New Roman"/>
              </w:rPr>
            </w:pPr>
            <w:r w:rsidRPr="00600E72">
              <w:rPr>
                <w:rFonts w:ascii="PT Astra Serif" w:eastAsia="Times New Roman" w:hAnsi="PT Astra Serif" w:cs="Times New Roman"/>
              </w:rPr>
              <w:t>Информация о соответствии условиям Контракта (описание объекта закупки – ООЗ (Техническое задание))</w:t>
            </w:r>
          </w:p>
        </w:tc>
      </w:tr>
      <w:tr w:rsidR="00600E72" w:rsidRPr="00600E72" w:rsidTr="00D22D52">
        <w:trPr>
          <w:trHeight w:val="788"/>
        </w:trPr>
        <w:tc>
          <w:tcPr>
            <w:tcW w:w="562" w:type="dxa"/>
          </w:tcPr>
          <w:p w:rsidR="00600E72" w:rsidRPr="00600E72" w:rsidRDefault="00600E72" w:rsidP="00600E72">
            <w:pPr>
              <w:widowControl w:val="0"/>
              <w:spacing w:after="0" w:line="240" w:lineRule="auto"/>
              <w:jc w:val="center"/>
              <w:rPr>
                <w:rFonts w:ascii="PT Astra Serif" w:eastAsia="Times New Roman" w:hAnsi="PT Astra Serif" w:cs="Times New Roman"/>
                <w:color w:val="000000"/>
                <w:sz w:val="20"/>
                <w:szCs w:val="20"/>
                <w:lang w:eastAsia="ru-RU"/>
              </w:rPr>
            </w:pPr>
            <w:r w:rsidRPr="00600E72">
              <w:rPr>
                <w:rFonts w:ascii="PT Astra Serif" w:eastAsia="Times New Roman" w:hAnsi="PT Astra Serif" w:cs="Times New Roman"/>
                <w:color w:val="000000"/>
                <w:sz w:val="20"/>
                <w:szCs w:val="20"/>
                <w:lang w:eastAsia="ru-RU"/>
              </w:rPr>
              <w:t>1</w:t>
            </w:r>
          </w:p>
        </w:tc>
        <w:tc>
          <w:tcPr>
            <w:tcW w:w="4967" w:type="dxa"/>
          </w:tcPr>
          <w:p w:rsidR="00600E72" w:rsidRPr="00600E72" w:rsidRDefault="00600E72" w:rsidP="00600E72">
            <w:pPr>
              <w:spacing w:after="0" w:line="240" w:lineRule="auto"/>
              <w:jc w:val="both"/>
              <w:rPr>
                <w:rFonts w:ascii="PT Astra Serif" w:eastAsia="Calibri" w:hAnsi="PT Astra Serif" w:cs="Times New Roman"/>
                <w:b/>
              </w:rPr>
            </w:pPr>
            <w:r w:rsidRPr="00600E72">
              <w:rPr>
                <w:rFonts w:ascii="PT Astra Serif" w:eastAsia="Calibri" w:hAnsi="PT Astra Serif" w:cs="Times New Roman"/>
              </w:rPr>
              <w:t xml:space="preserve">Размещение информации до входа на охраняемую территорию об оказании охранных услуг с использованием видеонаблюдения, условиях </w:t>
            </w:r>
            <w:proofErr w:type="spellStart"/>
            <w:r w:rsidRPr="00600E72">
              <w:rPr>
                <w:rFonts w:ascii="PT Astra Serif" w:eastAsia="Calibri" w:hAnsi="PT Astra Serif" w:cs="Times New Roman"/>
              </w:rPr>
              <w:t>внутриобъектового</w:t>
            </w:r>
            <w:proofErr w:type="spellEnd"/>
            <w:r w:rsidRPr="00600E72">
              <w:rPr>
                <w:rFonts w:ascii="PT Astra Serif" w:eastAsia="Calibri" w:hAnsi="PT Astra Serif" w:cs="Times New Roman"/>
              </w:rPr>
              <w:t xml:space="preserve"> и пропускного режимов</w:t>
            </w:r>
            <w:r w:rsidRPr="00600E72">
              <w:rPr>
                <w:rFonts w:ascii="PT Astra Serif" w:eastAsia="Calibri" w:hAnsi="PT Astra Serif" w:cs="Times New Roman"/>
                <w:b/>
              </w:rPr>
              <w:t xml:space="preserve"> (пункт 4.1. ООЗ; ст. 12 Закона РФ от 11 марта 1992 № 2487-1)</w:t>
            </w:r>
          </w:p>
          <w:p w:rsidR="00600E72" w:rsidRPr="00600E72" w:rsidRDefault="00600E72" w:rsidP="00600E72">
            <w:pPr>
              <w:spacing w:after="0" w:line="240" w:lineRule="auto"/>
              <w:jc w:val="both"/>
              <w:rPr>
                <w:rFonts w:ascii="PT Astra Serif" w:eastAsia="Calibri" w:hAnsi="PT Astra Serif" w:cs="Times New Roman"/>
                <w:b/>
                <w:sz w:val="18"/>
                <w:szCs w:val="18"/>
              </w:rPr>
            </w:pPr>
          </w:p>
        </w:tc>
        <w:tc>
          <w:tcPr>
            <w:tcW w:w="1673" w:type="dxa"/>
          </w:tcPr>
          <w:p w:rsidR="00600E72" w:rsidRPr="00600E72" w:rsidRDefault="00600E72" w:rsidP="00600E72">
            <w:pPr>
              <w:widowControl w:val="0"/>
              <w:spacing w:after="480" w:line="360" w:lineRule="atLeast"/>
              <w:contextualSpacing/>
              <w:jc w:val="center"/>
              <w:rPr>
                <w:rFonts w:ascii="PT Astra Serif" w:eastAsia="Times New Roman" w:hAnsi="PT Astra Serif" w:cs="Times New Roman"/>
                <w:b/>
                <w:color w:val="000000"/>
                <w:lang w:eastAsia="ru-RU"/>
              </w:rPr>
            </w:pPr>
            <w:r w:rsidRPr="00600E72">
              <w:rPr>
                <w:rFonts w:ascii="PT Astra Serif" w:eastAsia="Times New Roman" w:hAnsi="PT Astra Serif" w:cs="Times New Roman"/>
                <w:b/>
                <w:color w:val="000000"/>
                <w:lang w:eastAsia="ru-RU"/>
              </w:rPr>
              <w:t>Есть</w:t>
            </w: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b/>
              </w:rPr>
            </w:pPr>
            <w:r w:rsidRPr="00600E72">
              <w:rPr>
                <w:rFonts w:ascii="PT Astra Serif" w:eastAsia="Times New Roman" w:hAnsi="PT Astra Serif" w:cs="Times New Roman"/>
                <w:b/>
              </w:rPr>
              <w:t xml:space="preserve">   Нет</w:t>
            </w:r>
          </w:p>
        </w:tc>
      </w:tr>
      <w:tr w:rsidR="00600E72" w:rsidRPr="00600E72" w:rsidTr="00D22D52">
        <w:trPr>
          <w:trHeight w:val="788"/>
        </w:trPr>
        <w:tc>
          <w:tcPr>
            <w:tcW w:w="562" w:type="dxa"/>
          </w:tcPr>
          <w:p w:rsidR="00600E72" w:rsidRPr="00600E72" w:rsidRDefault="00600E72" w:rsidP="00600E72">
            <w:pPr>
              <w:widowControl w:val="0"/>
              <w:spacing w:after="0" w:line="240" w:lineRule="auto"/>
              <w:jc w:val="center"/>
              <w:rPr>
                <w:rFonts w:ascii="PT Astra Serif" w:eastAsia="Times New Roman" w:hAnsi="PT Astra Serif" w:cs="Times New Roman"/>
                <w:color w:val="000000"/>
                <w:sz w:val="20"/>
                <w:szCs w:val="20"/>
                <w:lang w:eastAsia="ru-RU"/>
              </w:rPr>
            </w:pPr>
            <w:r w:rsidRPr="00600E72">
              <w:rPr>
                <w:rFonts w:ascii="PT Astra Serif" w:eastAsia="Times New Roman" w:hAnsi="PT Astra Serif" w:cs="Times New Roman"/>
                <w:color w:val="000000"/>
                <w:sz w:val="20"/>
                <w:szCs w:val="20"/>
                <w:lang w:eastAsia="ru-RU"/>
              </w:rPr>
              <w:t>2</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Наличие охранника на посту охраны</w:t>
            </w:r>
            <w:r w:rsidRPr="00600E72">
              <w:rPr>
                <w:rFonts w:ascii="PT Astra Serif" w:eastAsia="Calibri" w:hAnsi="PT Astra Serif" w:cs="Times New Roman"/>
                <w:b/>
              </w:rPr>
              <w:t xml:space="preserve"> (пункт 4.3. ООЗ)</w:t>
            </w:r>
          </w:p>
        </w:tc>
        <w:tc>
          <w:tcPr>
            <w:tcW w:w="1673" w:type="dxa"/>
          </w:tcPr>
          <w:p w:rsidR="00600E72" w:rsidRPr="00600E72" w:rsidRDefault="00600E72" w:rsidP="00600E72">
            <w:pPr>
              <w:widowControl w:val="0"/>
              <w:spacing w:after="480" w:line="360" w:lineRule="atLeast"/>
              <w:contextualSpacing/>
              <w:jc w:val="center"/>
              <w:rPr>
                <w:rFonts w:ascii="PT Astra Serif" w:eastAsia="Times New Roman" w:hAnsi="PT Astra Serif" w:cs="Times New Roman"/>
                <w:color w:val="000000"/>
                <w:lang w:eastAsia="ru-RU"/>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360"/>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3</w:t>
            </w:r>
          </w:p>
        </w:tc>
        <w:tc>
          <w:tcPr>
            <w:tcW w:w="4967" w:type="dxa"/>
          </w:tcPr>
          <w:p w:rsidR="00600E72" w:rsidRPr="00600E72" w:rsidRDefault="00600E72" w:rsidP="00600E72">
            <w:pPr>
              <w:spacing w:after="0" w:line="240" w:lineRule="auto"/>
              <w:rPr>
                <w:rFonts w:ascii="PT Astra Serif" w:eastAsia="Calibri" w:hAnsi="PT Astra Serif" w:cs="Times New Roman"/>
              </w:rPr>
            </w:pPr>
            <w:r w:rsidRPr="00600E72">
              <w:rPr>
                <w:rFonts w:ascii="PT Astra Serif" w:eastAsia="Calibri" w:hAnsi="PT Astra Serif" w:cs="Times New Roman"/>
              </w:rPr>
              <w:t>Наличие у охранника при себе на посту охраны</w:t>
            </w:r>
          </w:p>
          <w:p w:rsidR="00600E72" w:rsidRPr="00600E72" w:rsidRDefault="00600E72" w:rsidP="00600E72">
            <w:pPr>
              <w:spacing w:after="0" w:line="240" w:lineRule="auto"/>
              <w:rPr>
                <w:rFonts w:ascii="PT Astra Serif" w:eastAsia="Calibri" w:hAnsi="PT Astra Serif" w:cs="Times New Roman"/>
              </w:rPr>
            </w:pPr>
            <w:r w:rsidRPr="00600E72">
              <w:rPr>
                <w:rFonts w:ascii="PT Astra Serif" w:eastAsia="Calibri" w:hAnsi="PT Astra Serif" w:cs="Times New Roman"/>
              </w:rPr>
              <w:t xml:space="preserve">удостоверения частного охранника </w:t>
            </w:r>
            <w:r w:rsidRPr="00600E72">
              <w:rPr>
                <w:rFonts w:ascii="PT Astra Serif" w:eastAsia="Calibri" w:hAnsi="PT Astra Serif" w:cs="Times New Roman"/>
                <w:b/>
              </w:rPr>
              <w:t>(пункт 4.3. ООЗ;</w:t>
            </w:r>
            <w:r w:rsidRPr="00600E72">
              <w:rPr>
                <w:rFonts w:ascii="PT Astra Serif" w:eastAsia="Calibri" w:hAnsi="PT Astra Serif" w:cs="Times New Roman"/>
              </w:rPr>
              <w:t xml:space="preserve"> </w:t>
            </w:r>
            <w:r w:rsidRPr="00600E72">
              <w:rPr>
                <w:rFonts w:ascii="PT Astra Serif" w:eastAsia="Calibri" w:hAnsi="PT Astra Serif" w:cs="Times New Roman"/>
                <w:b/>
              </w:rPr>
              <w:t>часть 5 ст. 3</w:t>
            </w:r>
            <w:r w:rsidRPr="00600E72">
              <w:rPr>
                <w:rFonts w:ascii="PT Astra Serif" w:eastAsia="Calibri" w:hAnsi="PT Astra Serif" w:cs="Times New Roman"/>
              </w:rPr>
              <w:t xml:space="preserve">, </w:t>
            </w:r>
            <w:r w:rsidRPr="00600E72">
              <w:rPr>
                <w:rFonts w:ascii="PT Astra Serif" w:eastAsia="Calibri" w:hAnsi="PT Astra Serif" w:cs="Times New Roman"/>
                <w:b/>
              </w:rPr>
              <w:t xml:space="preserve">ст. 11.1 Закона РФ от 11 марта 1992 г. № 2487-I; Приложение № 7 к Постановлению Правительства РФ от 14 августа 1992 г. </w:t>
            </w:r>
            <w:r w:rsidRPr="00600E72">
              <w:rPr>
                <w:rFonts w:ascii="PT Astra Serif" w:eastAsia="Calibri" w:hAnsi="PT Astra Serif" w:cs="Times New Roman"/>
                <w:b/>
              </w:rPr>
              <w:br/>
              <w:t>№ 587)</w:t>
            </w:r>
          </w:p>
        </w:tc>
        <w:tc>
          <w:tcPr>
            <w:tcW w:w="1673" w:type="dxa"/>
          </w:tcPr>
          <w:p w:rsidR="00600E72" w:rsidRPr="00600E72" w:rsidRDefault="00600E72" w:rsidP="00600E72">
            <w:pPr>
              <w:widowControl w:val="0"/>
              <w:spacing w:after="480" w:line="360" w:lineRule="atLeast"/>
              <w:contextualSpacing/>
              <w:jc w:val="center"/>
              <w:rPr>
                <w:rFonts w:ascii="PT Astra Serif" w:eastAsia="Times New Roman" w:hAnsi="PT Astra Serif" w:cs="Times New Roman"/>
                <w:noProof/>
                <w:color w:val="000000"/>
                <w:lang w:eastAsia="ru-RU"/>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r>
      <w:tr w:rsidR="00600E72" w:rsidRPr="00600E72" w:rsidTr="00D22D52">
        <w:trPr>
          <w:trHeight w:val="360"/>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4</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Наличие форменной одежды на сотруднике охраны на посту, логотипа исполнителя на форменной одежде охранника</w:t>
            </w:r>
            <w:r w:rsidRPr="00600E72">
              <w:rPr>
                <w:rFonts w:ascii="PT Astra Serif" w:eastAsia="Calibri" w:hAnsi="PT Astra Serif" w:cs="Times New Roman"/>
                <w:b/>
              </w:rPr>
              <w:t xml:space="preserve"> (пункт 4.3. ООЗ; ст. 12 Закона РФ от 11 марта 1992 г. № 2487-I; Приложение № 10 к Постановление Правительства РФ от 14 августа 1992 г. № 587)</w:t>
            </w:r>
          </w:p>
        </w:tc>
        <w:tc>
          <w:tcPr>
            <w:tcW w:w="1673" w:type="dxa"/>
          </w:tcPr>
          <w:p w:rsidR="00600E72" w:rsidRPr="00600E72" w:rsidRDefault="00600E72" w:rsidP="00600E72">
            <w:pPr>
              <w:widowControl w:val="0"/>
              <w:spacing w:after="480" w:line="360" w:lineRule="atLeast"/>
              <w:contextualSpacing/>
              <w:jc w:val="center"/>
              <w:rPr>
                <w:rFonts w:ascii="PT Astra Serif" w:eastAsia="Times New Roman" w:hAnsi="PT Astra Serif" w:cs="Times New Roman"/>
                <w:color w:val="000000"/>
                <w:lang w:eastAsia="ru-RU"/>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360"/>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5</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Наличие у охранника при себе на посту охраны:</w:t>
            </w:r>
          </w:p>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Личной карточки охранника </w:t>
            </w:r>
            <w:r w:rsidRPr="00600E72">
              <w:rPr>
                <w:rFonts w:ascii="PT Astra Serif" w:eastAsia="Calibri" w:hAnsi="PT Astra Serif" w:cs="Times New Roman"/>
                <w:b/>
              </w:rPr>
              <w:t>(пункт 4.3. ООЗ;    ст. 12 Закона РФ от 11 марта 1992 г. № 2487-I; Приказ Федеральной службы войск национальной гвардии РФ от 28 июня 2019 г. № 238 "Об утверждении Порядка выдачи личной карточки охранника")</w:t>
            </w:r>
          </w:p>
        </w:tc>
        <w:tc>
          <w:tcPr>
            <w:tcW w:w="1673" w:type="dxa"/>
          </w:tcPr>
          <w:p w:rsidR="00600E72" w:rsidRPr="00600E72" w:rsidRDefault="00600E72" w:rsidP="00600E72">
            <w:pPr>
              <w:widowControl w:val="0"/>
              <w:spacing w:after="480" w:line="360" w:lineRule="atLeast"/>
              <w:contextualSpacing/>
              <w:jc w:val="center"/>
              <w:rPr>
                <w:rFonts w:ascii="PT Astra Serif" w:eastAsia="Times New Roman" w:hAnsi="PT Astra Serif" w:cs="Times New Roman"/>
                <w:color w:val="000000"/>
                <w:lang w:eastAsia="ru-RU"/>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505"/>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6</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заверенной копии Должностной инструкции частного охранника на посту охраны с отметкой даты согласования и утверждения </w:t>
            </w:r>
            <w:r w:rsidRPr="00600E72">
              <w:rPr>
                <w:rFonts w:ascii="PT Astra Serif" w:eastAsia="Calibri" w:hAnsi="PT Astra Serif" w:cs="Times New Roman"/>
                <w:b/>
              </w:rPr>
              <w:t>(пункт 2.1.6. Контракта; пункт 4.3. ООЗ</w:t>
            </w:r>
            <w:r w:rsidRPr="00600E72">
              <w:rPr>
                <w:rFonts w:ascii="PT Astra Serif" w:eastAsia="Calibri" w:hAnsi="PT Astra Serif" w:cs="Times New Roman"/>
              </w:rPr>
              <w:t>;</w:t>
            </w:r>
            <w:r w:rsidRPr="00600E72">
              <w:rPr>
                <w:rFonts w:ascii="PT Astra Serif" w:eastAsia="Calibri" w:hAnsi="PT Astra Serif" w:cs="Times New Roman"/>
                <w:b/>
              </w:rPr>
              <w:t xml:space="preserve"> часть 2, пункт 1 части 3 ст. 12.1 Закона РФ от 11 марта 1992 г. № 2487-I; пункт 4 Положения о лицензировании частной охранной деятельности, утвержденным Постановлением Правительства РФ от 23 июня 2011 г. № 498;  Приказ Федеральной службы войск национальной гвардии РФ от 19 октября 2020 г. № 419 "Об утверждении типовых требований к должностной инструкции частного охранника на объекте охраны"</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r>
      <w:tr w:rsidR="00600E72" w:rsidRPr="00600E72" w:rsidTr="00D22D52">
        <w:trPr>
          <w:trHeight w:val="505"/>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7</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на посту охраны копии Листа ознакомления с  Должностной инструкцией частного охранника </w:t>
            </w:r>
            <w:r w:rsidRPr="00600E72">
              <w:rPr>
                <w:rFonts w:ascii="PT Astra Serif" w:eastAsia="Calibri" w:hAnsi="PT Astra Serif" w:cs="Times New Roman"/>
                <w:b/>
              </w:rPr>
              <w:t xml:space="preserve">(п. 7 Типовых требований к должностной инструкции частного охранника на объекте охраны, утвержденными приказом </w:t>
            </w:r>
            <w:r w:rsidRPr="00600E72">
              <w:rPr>
                <w:rFonts w:ascii="PT Astra Serif" w:eastAsia="Calibri" w:hAnsi="PT Astra Serif" w:cs="Times New Roman"/>
                <w:b/>
              </w:rPr>
              <w:lastRenderedPageBreak/>
              <w:t>Федеральной службы войск национальной гвардии РФ от 19 октября 2020 г. № 419</w:t>
            </w:r>
            <w:r w:rsidRPr="00600E72">
              <w:rPr>
                <w:rFonts w:ascii="PT Astra Serif" w:eastAsia="Calibri" w:hAnsi="PT Astra Serif" w:cs="Times New Roman"/>
              </w:rPr>
              <w:t>)</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r>
      <w:tr w:rsidR="00600E72" w:rsidRPr="00600E72" w:rsidTr="00D22D52">
        <w:trPr>
          <w:trHeight w:val="656"/>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lastRenderedPageBreak/>
              <w:t>8</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графика дежурств на объекте охраны </w:t>
            </w:r>
            <w:r w:rsidRPr="00600E72">
              <w:rPr>
                <w:rFonts w:ascii="PT Astra Serif" w:eastAsia="Calibri" w:hAnsi="PT Astra Serif" w:cs="Times New Roman"/>
                <w:b/>
              </w:rPr>
              <w:t>(пункт 4.3. ООЗ)</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9</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на посту охраны журнала (книги) приема-сдачи дежурств сотрудников охраны </w:t>
            </w:r>
            <w:r w:rsidRPr="00600E72">
              <w:rPr>
                <w:rFonts w:ascii="PT Astra Serif" w:eastAsia="Calibri" w:hAnsi="PT Astra Serif" w:cs="Times New Roman"/>
                <w:b/>
              </w:rPr>
              <w:t>(пункт 4.3. ООЗ)</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10</w:t>
            </w:r>
          </w:p>
        </w:tc>
        <w:tc>
          <w:tcPr>
            <w:tcW w:w="4967" w:type="dxa"/>
          </w:tcPr>
          <w:p w:rsidR="00600E72" w:rsidRPr="00600E72" w:rsidRDefault="00600E72" w:rsidP="00600E72">
            <w:pPr>
              <w:spacing w:after="0" w:line="240" w:lineRule="auto"/>
              <w:jc w:val="both"/>
              <w:rPr>
                <w:rFonts w:ascii="PT Astra Serif" w:eastAsia="Calibri" w:hAnsi="PT Astra Serif" w:cs="Times New Roman"/>
                <w:b/>
              </w:rPr>
            </w:pPr>
            <w:r w:rsidRPr="00600E72">
              <w:rPr>
                <w:rFonts w:ascii="PT Astra Serif" w:eastAsia="Calibri" w:hAnsi="PT Astra Serif" w:cs="Times New Roman"/>
              </w:rPr>
              <w:t xml:space="preserve">Наличие на посту охраны журнала (книга) сдачи и вскрытия помещений, сдаваемых под охрану </w:t>
            </w:r>
            <w:r w:rsidRPr="00600E72">
              <w:rPr>
                <w:rFonts w:ascii="PT Astra Serif" w:eastAsia="Calibri" w:hAnsi="PT Astra Serif" w:cs="Times New Roman"/>
                <w:b/>
              </w:rPr>
              <w:t>(пункт 4.3. ООЗ)</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noProof/>
                <w:lang w:eastAsia="ru-RU"/>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11</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на посту охраны журнала (книги) проверки работы технических средств охраны и средств связи </w:t>
            </w:r>
            <w:r w:rsidRPr="00600E72">
              <w:rPr>
                <w:rFonts w:ascii="PT Astra Serif" w:eastAsia="Calibri" w:hAnsi="PT Astra Serif" w:cs="Times New Roman"/>
                <w:b/>
              </w:rPr>
              <w:t>(пункт 4.3. ООЗ)</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12</w:t>
            </w:r>
          </w:p>
        </w:tc>
        <w:tc>
          <w:tcPr>
            <w:tcW w:w="4967" w:type="dxa"/>
          </w:tcPr>
          <w:p w:rsidR="00600E72" w:rsidRPr="00600E72" w:rsidRDefault="00600E72" w:rsidP="00600E72">
            <w:pPr>
              <w:spacing w:after="0" w:line="240" w:lineRule="auto"/>
              <w:jc w:val="both"/>
              <w:rPr>
                <w:rFonts w:ascii="PT Astra Serif" w:eastAsia="Calibri" w:hAnsi="PT Astra Serif" w:cs="Times New Roman"/>
                <w:b/>
              </w:rPr>
            </w:pPr>
            <w:r w:rsidRPr="00600E72">
              <w:rPr>
                <w:rFonts w:ascii="PT Astra Serif" w:eastAsia="Calibri" w:hAnsi="PT Astra Serif" w:cs="Times New Roman"/>
              </w:rPr>
              <w:t xml:space="preserve">Наличие на посту охраны журнала (книги) приема-выдачи специальных средств </w:t>
            </w:r>
            <w:r w:rsidRPr="00600E72">
              <w:rPr>
                <w:rFonts w:ascii="PT Astra Serif" w:eastAsia="Calibri" w:hAnsi="PT Astra Serif" w:cs="Times New Roman"/>
                <w:b/>
              </w:rPr>
              <w:t>(пункт 4.3 ООЗ)</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13</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ГБР (Группы быстрого реагирования), прибытие на объект охраны ГБР (не менее 2 охранника, из расчета не менее 1-го должен быть вооружен) </w:t>
            </w:r>
            <w:r w:rsidRPr="00600E72">
              <w:rPr>
                <w:rFonts w:ascii="PT Astra Serif" w:eastAsia="Calibri" w:hAnsi="PT Astra Serif" w:cs="Times New Roman"/>
                <w:b/>
              </w:rPr>
              <w:t>(пункты 4.3., 4.4. ООЗ, ГОСТ Р 59044-2020. «Национальный стандарт Российской Федерации. 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w:t>
            </w:r>
          </w:p>
        </w:tc>
        <w:tc>
          <w:tcPr>
            <w:tcW w:w="1673" w:type="dxa"/>
          </w:tcPr>
          <w:p w:rsidR="00600E72" w:rsidRPr="00600E72" w:rsidRDefault="00600E72" w:rsidP="00600E72">
            <w:pPr>
              <w:widowControl w:val="0"/>
              <w:autoSpaceDE w:val="0"/>
              <w:autoSpaceDN w:val="0"/>
              <w:spacing w:after="0" w:line="240" w:lineRule="auto"/>
              <w:jc w:val="center"/>
              <w:rPr>
                <w:rFonts w:ascii="PT Astra Serif" w:eastAsia="Times New Roman" w:hAnsi="PT Astra Serif" w:cs="Times New Roman"/>
              </w:rPr>
            </w:pPr>
            <w:r w:rsidRPr="00600E72">
              <w:rPr>
                <w:rFonts w:ascii="PT Astra Serif" w:eastAsia="Times New Roman" w:hAnsi="PT Astra Serif" w:cs="Times New Roman"/>
              </w:rPr>
              <w:t>Прибытие ГБР на объект охраны не более 15 минут</w:t>
            </w: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r w:rsidRPr="00600E72">
              <w:rPr>
                <w:rFonts w:ascii="PT Astra Serif" w:eastAsia="Times New Roman" w:hAnsi="PT Astra Serif" w:cs="Times New Roman"/>
              </w:rPr>
              <w:t>Более 15 минут</w:t>
            </w: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14</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удостоверения частного охранника у сотрудников ГБР </w:t>
            </w:r>
            <w:r w:rsidRPr="00600E72">
              <w:rPr>
                <w:rFonts w:ascii="PT Astra Serif" w:eastAsia="Calibri" w:hAnsi="PT Astra Serif" w:cs="Times New Roman"/>
                <w:b/>
              </w:rPr>
              <w:t>(пункт 4.4. ООЗ; ГОСТ Р 59044-2020)</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15</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личной карточки охранника у сотрудников ГБР </w:t>
            </w:r>
            <w:r w:rsidRPr="00600E72">
              <w:rPr>
                <w:rFonts w:ascii="PT Astra Serif" w:eastAsia="Calibri" w:hAnsi="PT Astra Serif" w:cs="Times New Roman"/>
                <w:b/>
              </w:rPr>
              <w:t>(пункт 4.4. ООЗ; ГОСТ Р 59044-2020)</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16</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форменной одежды на сотруднике ГБР, логотипа исполнителя на форменной одежде охранника </w:t>
            </w:r>
            <w:r w:rsidRPr="00600E72">
              <w:rPr>
                <w:rFonts w:ascii="PT Astra Serif" w:eastAsia="Calibri" w:hAnsi="PT Astra Serif" w:cs="Times New Roman"/>
                <w:b/>
              </w:rPr>
              <w:t>(пункт 4.4. ООЗ; ГОСТ Р 59044-2020)</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17</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у сотрудников ГБР служебного огнестрельного оружия, специальных средств (бронежилет защитный, шлем защитный, наручники, палка резиновая) </w:t>
            </w:r>
            <w:r w:rsidRPr="00600E72">
              <w:rPr>
                <w:rFonts w:ascii="PT Astra Serif" w:eastAsia="Calibri" w:hAnsi="PT Astra Serif" w:cs="Times New Roman"/>
                <w:b/>
              </w:rPr>
              <w:t>(пункт 4.4. ООЗ; ГОСТ Р 59044-2020)</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t>18</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оборудования, позволяющее передавать сигнал о месте нахождения (месте нахождения транспортного средства) ГБР в дежурное подразделение исполнителя с круглосуточным режимом работы в режиме реального времени </w:t>
            </w:r>
            <w:r w:rsidRPr="00600E72">
              <w:rPr>
                <w:rFonts w:ascii="PT Astra Serif" w:eastAsia="Calibri" w:hAnsi="PT Astra Serif" w:cs="Times New Roman"/>
                <w:b/>
              </w:rPr>
              <w:t>(пункт 4.4. ООЗ; ГОСТ Р 59044-2020)</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r w:rsidR="00600E72" w:rsidRPr="00600E72" w:rsidTr="00D22D52">
        <w:trPr>
          <w:trHeight w:val="968"/>
        </w:trPr>
        <w:tc>
          <w:tcPr>
            <w:tcW w:w="562" w:type="dxa"/>
          </w:tcPr>
          <w:p w:rsidR="00600E72" w:rsidRPr="00600E72" w:rsidRDefault="00600E72" w:rsidP="00600E72">
            <w:pPr>
              <w:widowControl w:val="0"/>
              <w:autoSpaceDE w:val="0"/>
              <w:autoSpaceDN w:val="0"/>
              <w:spacing w:after="0" w:line="360" w:lineRule="exact"/>
              <w:jc w:val="center"/>
              <w:rPr>
                <w:rFonts w:ascii="PT Astra Serif" w:eastAsia="Times New Roman" w:hAnsi="PT Astra Serif" w:cs="Times New Roman"/>
                <w:sz w:val="20"/>
                <w:szCs w:val="20"/>
              </w:rPr>
            </w:pPr>
            <w:r w:rsidRPr="00600E72">
              <w:rPr>
                <w:rFonts w:ascii="PT Astra Serif" w:eastAsia="Times New Roman" w:hAnsi="PT Astra Serif" w:cs="Times New Roman"/>
                <w:sz w:val="20"/>
                <w:szCs w:val="20"/>
              </w:rPr>
              <w:lastRenderedPageBreak/>
              <w:t>19</w:t>
            </w:r>
          </w:p>
        </w:tc>
        <w:tc>
          <w:tcPr>
            <w:tcW w:w="4967" w:type="dxa"/>
          </w:tcPr>
          <w:p w:rsidR="00600E72" w:rsidRPr="00600E72" w:rsidRDefault="00600E72" w:rsidP="00600E72">
            <w:pPr>
              <w:spacing w:after="0" w:line="240" w:lineRule="auto"/>
              <w:jc w:val="both"/>
              <w:rPr>
                <w:rFonts w:ascii="PT Astra Serif" w:eastAsia="Calibri" w:hAnsi="PT Astra Serif" w:cs="Times New Roman"/>
              </w:rPr>
            </w:pPr>
            <w:r w:rsidRPr="00600E72">
              <w:rPr>
                <w:rFonts w:ascii="PT Astra Serif" w:eastAsia="Calibri" w:hAnsi="PT Astra Serif" w:cs="Times New Roman"/>
              </w:rPr>
              <w:t xml:space="preserve">Наличие у исполнителя дежурного подразделения с круглосуточным режимом работы, с пультом централизованного наблюдения </w:t>
            </w:r>
            <w:r w:rsidRPr="00600E72">
              <w:rPr>
                <w:rFonts w:ascii="PT Astra Serif" w:eastAsia="Calibri" w:hAnsi="PT Astra Serif" w:cs="Times New Roman"/>
                <w:b/>
              </w:rPr>
              <w:t>(пункт 4.3. ООЗ</w:t>
            </w:r>
            <w:r w:rsidRPr="00600E72">
              <w:rPr>
                <w:rFonts w:ascii="PT Astra Serif" w:eastAsia="Calibri" w:hAnsi="PT Astra Serif" w:cs="Times New Roman"/>
              </w:rPr>
              <w:t>)</w:t>
            </w:r>
          </w:p>
        </w:tc>
        <w:tc>
          <w:tcPr>
            <w:tcW w:w="1673"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c>
          <w:tcPr>
            <w:tcW w:w="2580" w:type="dxa"/>
          </w:tcPr>
          <w:p w:rsidR="00600E72" w:rsidRPr="00600E72" w:rsidRDefault="00600E72" w:rsidP="00600E72">
            <w:pPr>
              <w:widowControl w:val="0"/>
              <w:autoSpaceDE w:val="0"/>
              <w:autoSpaceDN w:val="0"/>
              <w:spacing w:after="480" w:line="360" w:lineRule="atLeast"/>
              <w:jc w:val="center"/>
              <w:rPr>
                <w:rFonts w:ascii="PT Astra Serif" w:eastAsia="Times New Roman" w:hAnsi="PT Astra Serif" w:cs="Times New Roman"/>
              </w:rPr>
            </w:pPr>
          </w:p>
        </w:tc>
      </w:tr>
    </w:tbl>
    <w:p w:rsidR="00600E72" w:rsidRPr="00600E72" w:rsidRDefault="00600E72" w:rsidP="00600E72">
      <w:pPr>
        <w:widowControl w:val="0"/>
        <w:autoSpaceDE w:val="0"/>
        <w:autoSpaceDN w:val="0"/>
        <w:spacing w:after="0" w:line="240" w:lineRule="auto"/>
        <w:ind w:left="-426" w:right="-284"/>
        <w:rPr>
          <w:rFonts w:ascii="Times New Roman" w:eastAsia="Times New Roman" w:hAnsi="Times New Roman" w:cs="Times New Roman"/>
          <w:sz w:val="26"/>
          <w:szCs w:val="26"/>
        </w:rPr>
      </w:pPr>
    </w:p>
    <w:p w:rsidR="00600E72" w:rsidRPr="00600E72" w:rsidRDefault="00600E72" w:rsidP="00600E72">
      <w:pPr>
        <w:widowControl w:val="0"/>
        <w:autoSpaceDE w:val="0"/>
        <w:autoSpaceDN w:val="0"/>
        <w:spacing w:after="0" w:line="240" w:lineRule="auto"/>
        <w:ind w:left="-426" w:right="-284"/>
        <w:rPr>
          <w:rFonts w:ascii="Times New Roman" w:eastAsia="Times New Roman" w:hAnsi="Times New Roman" w:cs="Times New Roman"/>
          <w:sz w:val="26"/>
          <w:szCs w:val="26"/>
        </w:rPr>
      </w:pPr>
      <w:r w:rsidRPr="00600E72">
        <w:rPr>
          <w:rFonts w:ascii="Times New Roman" w:eastAsia="Times New Roman" w:hAnsi="Times New Roman" w:cs="Times New Roman"/>
          <w:sz w:val="26"/>
          <w:szCs w:val="26"/>
        </w:rPr>
        <w:t xml:space="preserve">Примечания: пункты контроля обозначены примерно и исходят из условий конкретного Технического задания заказчика. </w:t>
      </w:r>
    </w:p>
    <w:p w:rsidR="00600E72" w:rsidRDefault="00600E72" w:rsidP="00C404BD">
      <w:pPr>
        <w:spacing w:after="0" w:line="240" w:lineRule="auto"/>
        <w:ind w:right="-284"/>
        <w:jc w:val="both"/>
        <w:rPr>
          <w:rFonts w:ascii="Times New Roman" w:hAnsi="Times New Roman" w:cs="Times New Roman"/>
          <w:b/>
          <w:sz w:val="29"/>
          <w:szCs w:val="29"/>
        </w:rPr>
      </w:pPr>
    </w:p>
    <w:sectPr w:rsidR="00600E72" w:rsidSect="00402428">
      <w:headerReference w:type="default" r:id="rId9"/>
      <w:footerReference w:type="default" r:id="rId10"/>
      <w:pgSz w:w="11906" w:h="16838"/>
      <w:pgMar w:top="426"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23" w:rsidRDefault="00E22123" w:rsidP="007F5592">
      <w:pPr>
        <w:spacing w:after="0" w:line="240" w:lineRule="auto"/>
      </w:pPr>
      <w:r>
        <w:separator/>
      </w:r>
    </w:p>
  </w:endnote>
  <w:endnote w:type="continuationSeparator" w:id="0">
    <w:p w:rsidR="00E22123" w:rsidRDefault="00E22123" w:rsidP="007F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624254"/>
      <w:docPartObj>
        <w:docPartGallery w:val="Page Numbers (Bottom of Page)"/>
        <w:docPartUnique/>
      </w:docPartObj>
    </w:sdtPr>
    <w:sdtEndPr/>
    <w:sdtContent>
      <w:p w:rsidR="007F5592" w:rsidRDefault="007F5592">
        <w:pPr>
          <w:pStyle w:val="a8"/>
        </w:pPr>
        <w:r>
          <w:t xml:space="preserve">                                                                         </w:t>
        </w:r>
      </w:p>
    </w:sdtContent>
  </w:sdt>
  <w:p w:rsidR="007F5592" w:rsidRDefault="007F559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23" w:rsidRDefault="00E22123" w:rsidP="007F5592">
      <w:pPr>
        <w:spacing w:after="0" w:line="240" w:lineRule="auto"/>
      </w:pPr>
      <w:r>
        <w:separator/>
      </w:r>
    </w:p>
  </w:footnote>
  <w:footnote w:type="continuationSeparator" w:id="0">
    <w:p w:rsidR="00E22123" w:rsidRDefault="00E22123" w:rsidP="007F5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3846"/>
      <w:docPartObj>
        <w:docPartGallery w:val="Page Numbers (Top of Page)"/>
        <w:docPartUnique/>
      </w:docPartObj>
    </w:sdtPr>
    <w:sdtEndPr/>
    <w:sdtContent>
      <w:p w:rsidR="00E9247E" w:rsidRDefault="00E9247E">
        <w:pPr>
          <w:pStyle w:val="a6"/>
          <w:jc w:val="center"/>
        </w:pPr>
        <w:r>
          <w:fldChar w:fldCharType="begin"/>
        </w:r>
        <w:r>
          <w:instrText>PAGE   \* MERGEFORMAT</w:instrText>
        </w:r>
        <w:r>
          <w:fldChar w:fldCharType="separate"/>
        </w:r>
        <w:r w:rsidR="00CE14F7">
          <w:rPr>
            <w:noProof/>
          </w:rPr>
          <w:t>20</w:t>
        </w:r>
        <w:r>
          <w:fldChar w:fldCharType="end"/>
        </w:r>
      </w:p>
    </w:sdtContent>
  </w:sdt>
  <w:p w:rsidR="00E9247E" w:rsidRDefault="00E9247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8A6"/>
    <w:multiLevelType w:val="hybridMultilevel"/>
    <w:tmpl w:val="C8FCF146"/>
    <w:lvl w:ilvl="0" w:tplc="7F8ECE2A">
      <w:start w:val="1"/>
      <w:numFmt w:val="decimal"/>
      <w:lvlText w:val="%1)"/>
      <w:lvlJc w:val="left"/>
      <w:pPr>
        <w:ind w:left="673" w:hanging="390"/>
      </w:pPr>
      <w:rPr>
        <w:rFonts w:hint="default"/>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E046CAF"/>
    <w:multiLevelType w:val="hybridMultilevel"/>
    <w:tmpl w:val="96245158"/>
    <w:lvl w:ilvl="0" w:tplc="34E226C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1495A3B"/>
    <w:multiLevelType w:val="hybridMultilevel"/>
    <w:tmpl w:val="9D0671A6"/>
    <w:lvl w:ilvl="0" w:tplc="D6145F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971231"/>
    <w:multiLevelType w:val="hybridMultilevel"/>
    <w:tmpl w:val="777C4C12"/>
    <w:lvl w:ilvl="0" w:tplc="7BE0A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92132B4"/>
    <w:multiLevelType w:val="hybridMultilevel"/>
    <w:tmpl w:val="78DE40FA"/>
    <w:lvl w:ilvl="0" w:tplc="0676356A">
      <w:start w:val="1"/>
      <w:numFmt w:val="decimal"/>
      <w:lvlText w:val="%1)"/>
      <w:lvlJc w:val="left"/>
      <w:pPr>
        <w:ind w:left="863" w:hanging="360"/>
      </w:pPr>
      <w:rPr>
        <w:rFonts w:hint="default"/>
        <w:b w:val="0"/>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5" w15:restartNumberingAfterBreak="0">
    <w:nsid w:val="22CD4504"/>
    <w:multiLevelType w:val="hybridMultilevel"/>
    <w:tmpl w:val="3A2E560E"/>
    <w:lvl w:ilvl="0" w:tplc="04FCA83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6" w15:restartNumberingAfterBreak="0">
    <w:nsid w:val="24143C76"/>
    <w:multiLevelType w:val="hybridMultilevel"/>
    <w:tmpl w:val="145C4DD8"/>
    <w:lvl w:ilvl="0" w:tplc="AD122E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04D33C2"/>
    <w:multiLevelType w:val="hybridMultilevel"/>
    <w:tmpl w:val="F2E26D1A"/>
    <w:lvl w:ilvl="0" w:tplc="9C840C3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30C95441"/>
    <w:multiLevelType w:val="hybridMultilevel"/>
    <w:tmpl w:val="98AA24B8"/>
    <w:lvl w:ilvl="0" w:tplc="B1BCF9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EA174B5"/>
    <w:multiLevelType w:val="hybridMultilevel"/>
    <w:tmpl w:val="6A1407A4"/>
    <w:lvl w:ilvl="0" w:tplc="775ED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1F53841"/>
    <w:multiLevelType w:val="hybridMultilevel"/>
    <w:tmpl w:val="56346172"/>
    <w:lvl w:ilvl="0" w:tplc="BAE6C338">
      <w:start w:val="1"/>
      <w:numFmt w:val="decimal"/>
      <w:lvlText w:val="%1."/>
      <w:lvlJc w:val="left"/>
      <w:pPr>
        <w:ind w:left="643" w:hanging="360"/>
      </w:pPr>
      <w:rPr>
        <w:rFonts w:ascii="Times New Roman" w:hAnsi="Times New Roman" w:cs="Times New Roman"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50E1A75"/>
    <w:multiLevelType w:val="hybridMultilevel"/>
    <w:tmpl w:val="1160DD10"/>
    <w:lvl w:ilvl="0" w:tplc="F7EE27D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15:restartNumberingAfterBreak="0">
    <w:nsid w:val="67422B01"/>
    <w:multiLevelType w:val="hybridMultilevel"/>
    <w:tmpl w:val="44BC74EA"/>
    <w:lvl w:ilvl="0" w:tplc="010EDD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310302"/>
    <w:multiLevelType w:val="hybridMultilevel"/>
    <w:tmpl w:val="CF825840"/>
    <w:lvl w:ilvl="0" w:tplc="15DA943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5"/>
  </w:num>
  <w:num w:numId="3">
    <w:abstractNumId w:val="4"/>
  </w:num>
  <w:num w:numId="4">
    <w:abstractNumId w:val="13"/>
  </w:num>
  <w:num w:numId="5">
    <w:abstractNumId w:val="1"/>
  </w:num>
  <w:num w:numId="6">
    <w:abstractNumId w:val="9"/>
  </w:num>
  <w:num w:numId="7">
    <w:abstractNumId w:val="8"/>
  </w:num>
  <w:num w:numId="8">
    <w:abstractNumId w:val="10"/>
  </w:num>
  <w:num w:numId="9">
    <w:abstractNumId w:val="0"/>
  </w:num>
  <w:num w:numId="10">
    <w:abstractNumId w:val="7"/>
  </w:num>
  <w:num w:numId="11">
    <w:abstractNumId w:val="3"/>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A0"/>
    <w:rsid w:val="00006EC6"/>
    <w:rsid w:val="000132D7"/>
    <w:rsid w:val="00040EE6"/>
    <w:rsid w:val="000449BF"/>
    <w:rsid w:val="000653AB"/>
    <w:rsid w:val="0008333E"/>
    <w:rsid w:val="000A5052"/>
    <w:rsid w:val="000C09D7"/>
    <w:rsid w:val="000C44D2"/>
    <w:rsid w:val="000C5BE0"/>
    <w:rsid w:val="000D3E41"/>
    <w:rsid w:val="000D7866"/>
    <w:rsid w:val="00114880"/>
    <w:rsid w:val="00123F2D"/>
    <w:rsid w:val="00126E70"/>
    <w:rsid w:val="00132777"/>
    <w:rsid w:val="00141E90"/>
    <w:rsid w:val="00152AD4"/>
    <w:rsid w:val="00194AC5"/>
    <w:rsid w:val="001B7FD1"/>
    <w:rsid w:val="001C2BA0"/>
    <w:rsid w:val="001D0E1B"/>
    <w:rsid w:val="001D1309"/>
    <w:rsid w:val="001E4C32"/>
    <w:rsid w:val="001F02C3"/>
    <w:rsid w:val="001F2D18"/>
    <w:rsid w:val="002033E5"/>
    <w:rsid w:val="00213C09"/>
    <w:rsid w:val="002264EA"/>
    <w:rsid w:val="00271F2E"/>
    <w:rsid w:val="00290CBC"/>
    <w:rsid w:val="002971A1"/>
    <w:rsid w:val="002A4067"/>
    <w:rsid w:val="002C5EFA"/>
    <w:rsid w:val="002D339E"/>
    <w:rsid w:val="002E6B7C"/>
    <w:rsid w:val="002F0637"/>
    <w:rsid w:val="002F28BF"/>
    <w:rsid w:val="003043C3"/>
    <w:rsid w:val="003160F7"/>
    <w:rsid w:val="00323AB5"/>
    <w:rsid w:val="00330628"/>
    <w:rsid w:val="0035311E"/>
    <w:rsid w:val="00372CEF"/>
    <w:rsid w:val="00374746"/>
    <w:rsid w:val="0037502B"/>
    <w:rsid w:val="0039161F"/>
    <w:rsid w:val="003E58E7"/>
    <w:rsid w:val="003E7F44"/>
    <w:rsid w:val="003F3082"/>
    <w:rsid w:val="0040026C"/>
    <w:rsid w:val="00400E82"/>
    <w:rsid w:val="00402428"/>
    <w:rsid w:val="00447D68"/>
    <w:rsid w:val="004B58D7"/>
    <w:rsid w:val="004C643E"/>
    <w:rsid w:val="004D1D4A"/>
    <w:rsid w:val="004E6944"/>
    <w:rsid w:val="004F6869"/>
    <w:rsid w:val="00534283"/>
    <w:rsid w:val="00534B7C"/>
    <w:rsid w:val="00536E39"/>
    <w:rsid w:val="00550AE6"/>
    <w:rsid w:val="00556633"/>
    <w:rsid w:val="00564C4B"/>
    <w:rsid w:val="005707CF"/>
    <w:rsid w:val="005A0802"/>
    <w:rsid w:val="005A2B49"/>
    <w:rsid w:val="005B3023"/>
    <w:rsid w:val="005B5DBD"/>
    <w:rsid w:val="00600E72"/>
    <w:rsid w:val="006021D0"/>
    <w:rsid w:val="00610546"/>
    <w:rsid w:val="00624CC9"/>
    <w:rsid w:val="00663639"/>
    <w:rsid w:val="0067308B"/>
    <w:rsid w:val="00692D5B"/>
    <w:rsid w:val="006C2AD3"/>
    <w:rsid w:val="006C3811"/>
    <w:rsid w:val="007007AA"/>
    <w:rsid w:val="00705318"/>
    <w:rsid w:val="00710048"/>
    <w:rsid w:val="00731E5A"/>
    <w:rsid w:val="007348F9"/>
    <w:rsid w:val="00744E44"/>
    <w:rsid w:val="007801CA"/>
    <w:rsid w:val="00780530"/>
    <w:rsid w:val="007B2D37"/>
    <w:rsid w:val="007B344C"/>
    <w:rsid w:val="007B7D0D"/>
    <w:rsid w:val="007F5592"/>
    <w:rsid w:val="007F6197"/>
    <w:rsid w:val="00830E9D"/>
    <w:rsid w:val="00832893"/>
    <w:rsid w:val="008743E8"/>
    <w:rsid w:val="00894CF1"/>
    <w:rsid w:val="00895904"/>
    <w:rsid w:val="008972B8"/>
    <w:rsid w:val="008B4392"/>
    <w:rsid w:val="008C5A15"/>
    <w:rsid w:val="009011EE"/>
    <w:rsid w:val="009038DE"/>
    <w:rsid w:val="009040ED"/>
    <w:rsid w:val="00921C25"/>
    <w:rsid w:val="00921EBE"/>
    <w:rsid w:val="009276BD"/>
    <w:rsid w:val="00932093"/>
    <w:rsid w:val="00950F91"/>
    <w:rsid w:val="009567DD"/>
    <w:rsid w:val="00975436"/>
    <w:rsid w:val="00983A6C"/>
    <w:rsid w:val="009A4DA9"/>
    <w:rsid w:val="009A6549"/>
    <w:rsid w:val="009B2FEE"/>
    <w:rsid w:val="009C1D25"/>
    <w:rsid w:val="009E1507"/>
    <w:rsid w:val="009E517A"/>
    <w:rsid w:val="00A11080"/>
    <w:rsid w:val="00A51FE0"/>
    <w:rsid w:val="00A650A1"/>
    <w:rsid w:val="00AA1C2C"/>
    <w:rsid w:val="00AA734C"/>
    <w:rsid w:val="00AC0FE2"/>
    <w:rsid w:val="00AC38CD"/>
    <w:rsid w:val="00AD41E8"/>
    <w:rsid w:val="00AD6281"/>
    <w:rsid w:val="00B22D57"/>
    <w:rsid w:val="00B23785"/>
    <w:rsid w:val="00B308E8"/>
    <w:rsid w:val="00B33618"/>
    <w:rsid w:val="00B415CD"/>
    <w:rsid w:val="00B70EB5"/>
    <w:rsid w:val="00BC4482"/>
    <w:rsid w:val="00BC52B4"/>
    <w:rsid w:val="00C21039"/>
    <w:rsid w:val="00C404BD"/>
    <w:rsid w:val="00C608E5"/>
    <w:rsid w:val="00C76572"/>
    <w:rsid w:val="00C81A69"/>
    <w:rsid w:val="00C8354E"/>
    <w:rsid w:val="00C90F6E"/>
    <w:rsid w:val="00C948F5"/>
    <w:rsid w:val="00CD43B5"/>
    <w:rsid w:val="00CE1112"/>
    <w:rsid w:val="00CE14F7"/>
    <w:rsid w:val="00CF546A"/>
    <w:rsid w:val="00D02DA5"/>
    <w:rsid w:val="00D15841"/>
    <w:rsid w:val="00D32695"/>
    <w:rsid w:val="00D3693C"/>
    <w:rsid w:val="00D50051"/>
    <w:rsid w:val="00D64AC3"/>
    <w:rsid w:val="00D7252B"/>
    <w:rsid w:val="00D75407"/>
    <w:rsid w:val="00D80D55"/>
    <w:rsid w:val="00DA5E55"/>
    <w:rsid w:val="00DD0FF1"/>
    <w:rsid w:val="00DE34A4"/>
    <w:rsid w:val="00E104C0"/>
    <w:rsid w:val="00E15D21"/>
    <w:rsid w:val="00E22123"/>
    <w:rsid w:val="00E316E1"/>
    <w:rsid w:val="00E5791A"/>
    <w:rsid w:val="00E57DA4"/>
    <w:rsid w:val="00E60394"/>
    <w:rsid w:val="00E9247E"/>
    <w:rsid w:val="00EB3485"/>
    <w:rsid w:val="00EC0FAB"/>
    <w:rsid w:val="00EF31D0"/>
    <w:rsid w:val="00F47FB2"/>
    <w:rsid w:val="00F5433D"/>
    <w:rsid w:val="00F5531D"/>
    <w:rsid w:val="00F62C99"/>
    <w:rsid w:val="00F657C9"/>
    <w:rsid w:val="00FF3980"/>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26472"/>
  <w15:chartTrackingRefBased/>
  <w15:docId w15:val="{713033A8-F2DE-4DED-A1D1-51175C57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BDD"/>
    <w:pPr>
      <w:ind w:left="720"/>
      <w:contextualSpacing/>
    </w:pPr>
    <w:rPr>
      <w:rFonts w:ascii="Times New Roman" w:hAnsi="Times New Roman" w:cs="Times New Roman"/>
      <w:sz w:val="24"/>
      <w:szCs w:val="24"/>
    </w:rPr>
  </w:style>
  <w:style w:type="paragraph" w:styleId="a4">
    <w:name w:val="Balloon Text"/>
    <w:basedOn w:val="a"/>
    <w:link w:val="a5"/>
    <w:uiPriority w:val="99"/>
    <w:semiHidden/>
    <w:unhideWhenUsed/>
    <w:rsid w:val="000A50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5052"/>
    <w:rPr>
      <w:rFonts w:ascii="Segoe UI" w:hAnsi="Segoe UI" w:cs="Segoe UI"/>
      <w:sz w:val="18"/>
      <w:szCs w:val="18"/>
    </w:rPr>
  </w:style>
  <w:style w:type="paragraph" w:styleId="a6">
    <w:name w:val="header"/>
    <w:basedOn w:val="a"/>
    <w:link w:val="a7"/>
    <w:uiPriority w:val="99"/>
    <w:unhideWhenUsed/>
    <w:rsid w:val="007F55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592"/>
  </w:style>
  <w:style w:type="paragraph" w:styleId="a8">
    <w:name w:val="footer"/>
    <w:basedOn w:val="a"/>
    <w:link w:val="a9"/>
    <w:uiPriority w:val="99"/>
    <w:unhideWhenUsed/>
    <w:rsid w:val="007F55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r70fkc@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27</Pages>
  <Words>9288</Words>
  <Characters>52945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94</cp:revision>
  <cp:lastPrinted>2023-07-13T07:54:00Z</cp:lastPrinted>
  <dcterms:created xsi:type="dcterms:W3CDTF">2023-07-04T15:19:00Z</dcterms:created>
  <dcterms:modified xsi:type="dcterms:W3CDTF">2024-03-01T07:56:00Z</dcterms:modified>
</cp:coreProperties>
</file>